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7B5E6" w14:textId="77777777" w:rsidR="00F0348A" w:rsidRPr="009847E6" w:rsidRDefault="00B46256" w:rsidP="00F0348A">
      <w:pPr>
        <w:spacing w:after="0" w:line="240" w:lineRule="auto"/>
        <w:ind w:firstLine="708"/>
        <w:contextualSpacing/>
        <w:jc w:val="right"/>
        <w:rPr>
          <w:rFonts w:ascii="Arial Narrow" w:hAnsi="Arial Narrow" w:cs="Times New Roman"/>
          <w:b/>
          <w:bCs/>
          <w:sz w:val="24"/>
          <w:szCs w:val="24"/>
        </w:rPr>
      </w:pPr>
      <w:r w:rsidRPr="009847E6">
        <w:rPr>
          <w:rFonts w:ascii="Arial Narrow" w:hAnsi="Arial Narrow" w:cs="Times New Roman"/>
          <w:b/>
          <w:bCs/>
          <w:sz w:val="24"/>
          <w:szCs w:val="24"/>
          <w:lang w:val="en-US"/>
        </w:rPr>
        <w:t>Original Article</w:t>
      </w:r>
    </w:p>
    <w:p w14:paraId="62D9F069" w14:textId="77777777" w:rsidR="00F0348A" w:rsidRPr="009847E6" w:rsidRDefault="00F0348A" w:rsidP="00F0348A">
      <w:pPr>
        <w:spacing w:after="0" w:line="240" w:lineRule="auto"/>
        <w:ind w:firstLine="708"/>
        <w:contextualSpacing/>
        <w:jc w:val="right"/>
        <w:rPr>
          <w:rFonts w:ascii="Arial Narrow" w:hAnsi="Arial Narrow" w:cs="Times New Roman"/>
          <w:b/>
          <w:bCs/>
          <w:sz w:val="24"/>
          <w:szCs w:val="24"/>
        </w:rPr>
      </w:pPr>
    </w:p>
    <w:p w14:paraId="5DE8E903" w14:textId="58FAF1F3" w:rsidR="008A3F99" w:rsidRPr="009847E6" w:rsidRDefault="00B46256" w:rsidP="00F0348A">
      <w:pPr>
        <w:spacing w:after="0" w:line="240" w:lineRule="auto"/>
        <w:ind w:firstLine="708"/>
        <w:contextualSpacing/>
        <w:jc w:val="center"/>
        <w:rPr>
          <w:rFonts w:ascii="Arial Narrow" w:hAnsi="Arial Narrow" w:cs="Times New Roman"/>
          <w:b/>
          <w:bCs/>
          <w:sz w:val="24"/>
          <w:szCs w:val="24"/>
        </w:rPr>
      </w:pPr>
      <w:bookmarkStart w:id="0" w:name="_Hlk52373261"/>
      <w:r w:rsidRPr="009847E6">
        <w:rPr>
          <w:rFonts w:ascii="Arial Narrow" w:hAnsi="Arial Narrow" w:cs="Times New Roman"/>
          <w:b/>
          <w:bCs/>
          <w:sz w:val="24"/>
          <w:szCs w:val="24"/>
          <w:lang w:val="en-US"/>
        </w:rPr>
        <w:t>Communication in health work during the COVID-19 pandemic</w:t>
      </w:r>
    </w:p>
    <w:bookmarkEnd w:id="0"/>
    <w:p w14:paraId="4B3FF9CC" w14:textId="77777777" w:rsidR="00F04B72" w:rsidRPr="009847E6" w:rsidRDefault="00F04B72" w:rsidP="00F0348A">
      <w:pPr>
        <w:spacing w:after="0" w:line="240" w:lineRule="auto"/>
        <w:ind w:firstLine="708"/>
        <w:contextualSpacing/>
        <w:jc w:val="center"/>
        <w:rPr>
          <w:rFonts w:ascii="Arial Narrow" w:hAnsi="Arial Narrow" w:cs="Times New Roman"/>
          <w:b/>
          <w:bCs/>
          <w:sz w:val="24"/>
          <w:szCs w:val="24"/>
        </w:rPr>
      </w:pPr>
    </w:p>
    <w:p w14:paraId="705EDB8D" w14:textId="77777777" w:rsidR="00F0348A" w:rsidRPr="00D632A5" w:rsidRDefault="00F0348A" w:rsidP="00F0348A">
      <w:pPr>
        <w:pStyle w:val="NormalWeb"/>
        <w:spacing w:before="0" w:beforeAutospacing="0" w:after="0" w:afterAutospacing="0"/>
        <w:jc w:val="right"/>
        <w:rPr>
          <w:rFonts w:ascii="Arial Narrow" w:hAnsi="Arial Narrow"/>
          <w:color w:val="2A2D35"/>
          <w:bdr w:val="none" w:sz="0" w:space="0" w:color="auto" w:frame="1"/>
          <w:shd w:val="clear" w:color="auto" w:fill="FFFFFF"/>
          <w:lang w:val="en-US"/>
        </w:rPr>
      </w:pPr>
    </w:p>
    <w:tbl>
      <w:tblPr>
        <w:tblStyle w:val="Tablaconcuadrcula"/>
        <w:tblW w:w="8950"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595"/>
        <w:gridCol w:w="3704"/>
      </w:tblGrid>
      <w:tr w:rsidR="00601719" w14:paraId="697C124D" w14:textId="77777777" w:rsidTr="00053CA7">
        <w:trPr>
          <w:trHeight w:val="299"/>
        </w:trPr>
        <w:tc>
          <w:tcPr>
            <w:tcW w:w="4651" w:type="dxa"/>
          </w:tcPr>
          <w:p w14:paraId="0219A544" w14:textId="77777777" w:rsidR="00F0348A" w:rsidRPr="009847E6" w:rsidRDefault="00B46256" w:rsidP="00F0348A">
            <w:pPr>
              <w:pStyle w:val="NormalWeb"/>
              <w:spacing w:before="0" w:beforeAutospacing="0" w:after="0" w:afterAutospacing="0"/>
              <w:jc w:val="right"/>
              <w:rPr>
                <w:rFonts w:ascii="Arial Narrow" w:hAnsi="Arial Narrow"/>
                <w:b/>
                <w:bCs/>
                <w:color w:val="000000"/>
                <w:lang w:val="es-CO"/>
              </w:rPr>
            </w:pPr>
            <w:bookmarkStart w:id="1" w:name="_Hlk49672164"/>
            <w:r w:rsidRPr="00D632A5">
              <w:rPr>
                <w:rFonts w:ascii="Arial Narrow" w:hAnsi="Arial Narrow" w:cs="Segoe UI"/>
                <w:b/>
                <w:bCs/>
                <w:lang w:val="es-CO" w:eastAsia="es-CO"/>
              </w:rPr>
              <w:t>Maria Eunice Nogueira Galeno Rodrigues</w:t>
            </w:r>
            <w:r w:rsidRPr="00D632A5">
              <w:rPr>
                <w:rFonts w:ascii="Arial Narrow" w:hAnsi="Arial Narrow" w:cs="Segoe UI"/>
                <w:b/>
                <w:bCs/>
                <w:vertAlign w:val="superscript"/>
                <w:lang w:val="es-CO" w:eastAsia="es-CO"/>
              </w:rPr>
              <w:t>1,6</w:t>
            </w:r>
          </w:p>
        </w:tc>
        <w:tc>
          <w:tcPr>
            <w:tcW w:w="595" w:type="dxa"/>
          </w:tcPr>
          <w:p w14:paraId="2CE5CAB1" w14:textId="77777777" w:rsidR="00F0348A" w:rsidRPr="009847E6" w:rsidRDefault="00B46256" w:rsidP="00F0348A">
            <w:pPr>
              <w:tabs>
                <w:tab w:val="left" w:pos="2775"/>
              </w:tabs>
              <w:contextualSpacing/>
              <w:jc w:val="right"/>
              <w:rPr>
                <w:rFonts w:ascii="Arial Narrow" w:hAnsi="Arial Narrow"/>
                <w:b/>
                <w:color w:val="000000"/>
                <w:sz w:val="24"/>
                <w:szCs w:val="24"/>
              </w:rPr>
            </w:pPr>
            <w:r w:rsidRPr="009847E6">
              <w:rPr>
                <w:rFonts w:ascii="Arial Narrow" w:hAnsi="Arial Narrow"/>
                <w:bCs/>
                <w:noProof/>
                <w:color w:val="000000"/>
                <w:sz w:val="24"/>
                <w:szCs w:val="24"/>
                <w:lang w:eastAsia="pt-BR"/>
              </w:rPr>
              <w:drawing>
                <wp:inline distT="0" distB="0" distL="0" distR="0" wp14:anchorId="339E8FB8" wp14:editId="64FC6813">
                  <wp:extent cx="190500" cy="2000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84846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8460" t="125" r="18451" b="2744"/>
                          <a:stretch>
                            <a:fillRect/>
                          </a:stretch>
                        </pic:blipFill>
                        <pic:spPr bwMode="auto">
                          <a:xfrm>
                            <a:off x="0" y="0"/>
                            <a:ext cx="190500" cy="200025"/>
                          </a:xfrm>
                          <a:prstGeom prst="rect">
                            <a:avLst/>
                          </a:prstGeom>
                          <a:noFill/>
                          <a:ln>
                            <a:noFill/>
                          </a:ln>
                        </pic:spPr>
                      </pic:pic>
                    </a:graphicData>
                  </a:graphic>
                </wp:inline>
              </w:drawing>
            </w:r>
          </w:p>
        </w:tc>
        <w:tc>
          <w:tcPr>
            <w:tcW w:w="3704" w:type="dxa"/>
          </w:tcPr>
          <w:p w14:paraId="069DA97F" w14:textId="77777777" w:rsidR="00F0348A" w:rsidRPr="009847E6" w:rsidRDefault="00B46256" w:rsidP="00F0348A">
            <w:pPr>
              <w:tabs>
                <w:tab w:val="left" w:pos="2775"/>
              </w:tabs>
              <w:contextualSpacing/>
              <w:rPr>
                <w:rFonts w:ascii="Arial Narrow" w:hAnsi="Arial Narrow"/>
                <w:sz w:val="24"/>
                <w:szCs w:val="24"/>
                <w:bdr w:val="none" w:sz="0" w:space="0" w:color="auto" w:frame="1"/>
                <w:shd w:val="clear" w:color="auto" w:fill="FFFFFF"/>
                <w:lang w:val="es-ES"/>
              </w:rPr>
            </w:pPr>
            <w:r w:rsidRPr="009847E6">
              <w:rPr>
                <w:rFonts w:ascii="Arial Narrow" w:hAnsi="Arial Narrow"/>
                <w:sz w:val="24"/>
                <w:szCs w:val="24"/>
                <w:shd w:val="clear" w:color="auto" w:fill="FFFFFF"/>
                <w:lang w:val="en-US"/>
              </w:rPr>
              <w:t>https://orcid.org/0000-0002-3245-3712</w:t>
            </w:r>
          </w:p>
        </w:tc>
      </w:tr>
      <w:tr w:rsidR="00601719" w14:paraId="57E96A78" w14:textId="77777777" w:rsidTr="00053CA7">
        <w:trPr>
          <w:trHeight w:val="269"/>
        </w:trPr>
        <w:tc>
          <w:tcPr>
            <w:tcW w:w="4651" w:type="dxa"/>
          </w:tcPr>
          <w:p w14:paraId="57D6F168" w14:textId="77777777" w:rsidR="00F0348A" w:rsidRPr="009847E6" w:rsidRDefault="00B46256" w:rsidP="00F0348A">
            <w:pPr>
              <w:tabs>
                <w:tab w:val="left" w:pos="2775"/>
              </w:tabs>
              <w:contextualSpacing/>
              <w:jc w:val="right"/>
              <w:rPr>
                <w:rFonts w:ascii="Arial Narrow" w:hAnsi="Arial Narrow"/>
                <w:b/>
                <w:bCs/>
                <w:color w:val="000000"/>
                <w:sz w:val="24"/>
                <w:szCs w:val="24"/>
              </w:rPr>
            </w:pPr>
            <w:r w:rsidRPr="009847E6">
              <w:rPr>
                <w:rFonts w:ascii="Arial Narrow" w:eastAsia="Times New Roman" w:hAnsi="Arial Narrow" w:cs="Segoe UI"/>
                <w:b/>
                <w:bCs/>
                <w:sz w:val="24"/>
                <w:szCs w:val="24"/>
                <w:lang w:val="en-US" w:eastAsia="es-CO"/>
              </w:rPr>
              <w:t>Adriano da Costa Belarmino</w:t>
            </w:r>
            <w:r w:rsidRPr="009847E6">
              <w:rPr>
                <w:rFonts w:ascii="Arial Narrow" w:eastAsia="Times New Roman" w:hAnsi="Arial Narrow" w:cs="Segoe UI"/>
                <w:b/>
                <w:bCs/>
                <w:sz w:val="24"/>
                <w:szCs w:val="24"/>
                <w:vertAlign w:val="superscript"/>
                <w:lang w:val="en-US" w:eastAsia="es-CO"/>
              </w:rPr>
              <w:t>2,6</w:t>
            </w:r>
          </w:p>
        </w:tc>
        <w:tc>
          <w:tcPr>
            <w:tcW w:w="595" w:type="dxa"/>
          </w:tcPr>
          <w:p w14:paraId="6BF81006" w14:textId="77777777" w:rsidR="00F0348A" w:rsidRPr="009847E6" w:rsidRDefault="00B46256" w:rsidP="00F0348A">
            <w:pPr>
              <w:tabs>
                <w:tab w:val="left" w:pos="2775"/>
              </w:tabs>
              <w:contextualSpacing/>
              <w:jc w:val="right"/>
              <w:rPr>
                <w:rFonts w:ascii="Arial Narrow" w:hAnsi="Arial Narrow"/>
                <w:b/>
                <w:color w:val="000000"/>
                <w:sz w:val="24"/>
                <w:szCs w:val="24"/>
              </w:rPr>
            </w:pPr>
            <w:r w:rsidRPr="009847E6">
              <w:rPr>
                <w:rFonts w:ascii="Arial Narrow" w:hAnsi="Arial Narrow"/>
                <w:bCs/>
                <w:noProof/>
                <w:color w:val="000000"/>
                <w:sz w:val="24"/>
                <w:szCs w:val="24"/>
                <w:lang w:eastAsia="pt-BR"/>
              </w:rPr>
              <w:drawing>
                <wp:inline distT="0" distB="0" distL="0" distR="0" wp14:anchorId="42317FC3" wp14:editId="7FFF3407">
                  <wp:extent cx="190500" cy="2000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612523"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18460" t="125" r="18451" b="2744"/>
                          <a:stretch>
                            <a:fillRect/>
                          </a:stretch>
                        </pic:blipFill>
                        <pic:spPr bwMode="auto">
                          <a:xfrm>
                            <a:off x="0" y="0"/>
                            <a:ext cx="190500" cy="200025"/>
                          </a:xfrm>
                          <a:prstGeom prst="rect">
                            <a:avLst/>
                          </a:prstGeom>
                          <a:noFill/>
                          <a:ln>
                            <a:noFill/>
                          </a:ln>
                        </pic:spPr>
                      </pic:pic>
                    </a:graphicData>
                  </a:graphic>
                </wp:inline>
              </w:drawing>
            </w:r>
          </w:p>
        </w:tc>
        <w:tc>
          <w:tcPr>
            <w:tcW w:w="3704" w:type="dxa"/>
          </w:tcPr>
          <w:p w14:paraId="268BAFF1" w14:textId="77777777" w:rsidR="00F0348A" w:rsidRPr="009847E6" w:rsidRDefault="00B46256" w:rsidP="00F0348A">
            <w:pPr>
              <w:tabs>
                <w:tab w:val="left" w:pos="2775"/>
              </w:tabs>
              <w:contextualSpacing/>
              <w:rPr>
                <w:rFonts w:ascii="Arial Narrow" w:hAnsi="Arial Narrow"/>
                <w:b/>
                <w:color w:val="0000FF"/>
                <w:sz w:val="24"/>
                <w:szCs w:val="24"/>
              </w:rPr>
            </w:pPr>
            <w:r w:rsidRPr="009847E6">
              <w:rPr>
                <w:rFonts w:ascii="Arial Narrow" w:hAnsi="Arial Narrow"/>
                <w:sz w:val="24"/>
                <w:szCs w:val="24"/>
                <w:shd w:val="clear" w:color="auto" w:fill="FFFFFF"/>
                <w:lang w:val="en-US"/>
              </w:rPr>
              <w:t>https://orcid.org/0000-0003-4401-9478</w:t>
            </w:r>
          </w:p>
        </w:tc>
      </w:tr>
      <w:tr w:rsidR="00601719" w14:paraId="3386234C" w14:textId="77777777" w:rsidTr="00053CA7">
        <w:trPr>
          <w:trHeight w:val="261"/>
        </w:trPr>
        <w:tc>
          <w:tcPr>
            <w:tcW w:w="4651" w:type="dxa"/>
          </w:tcPr>
          <w:p w14:paraId="30A66718" w14:textId="77777777" w:rsidR="00F0348A" w:rsidRPr="009847E6" w:rsidRDefault="00B46256" w:rsidP="00F0348A">
            <w:pPr>
              <w:pStyle w:val="NormalWeb"/>
              <w:spacing w:before="0" w:beforeAutospacing="0" w:after="0" w:afterAutospacing="0"/>
              <w:jc w:val="right"/>
              <w:rPr>
                <w:rFonts w:ascii="Arial Narrow" w:hAnsi="Arial Narrow"/>
                <w:b/>
                <w:bCs/>
                <w:color w:val="000000"/>
              </w:rPr>
            </w:pPr>
            <w:r w:rsidRPr="009847E6">
              <w:rPr>
                <w:rFonts w:ascii="Arial Narrow" w:hAnsi="Arial Narrow" w:cs="Segoe UI"/>
                <w:b/>
                <w:bCs/>
                <w:lang w:val="en-US" w:eastAsia="es-CO"/>
              </w:rPr>
              <w:t>Lívia Lopes Custódio</w:t>
            </w:r>
            <w:r w:rsidRPr="009847E6">
              <w:rPr>
                <w:rFonts w:ascii="Arial Narrow" w:hAnsi="Arial Narrow" w:cs="Segoe UI"/>
                <w:b/>
                <w:bCs/>
                <w:vertAlign w:val="superscript"/>
                <w:lang w:val="en-US" w:eastAsia="es-CO"/>
              </w:rPr>
              <w:t>3,6</w:t>
            </w:r>
          </w:p>
        </w:tc>
        <w:tc>
          <w:tcPr>
            <w:tcW w:w="595" w:type="dxa"/>
          </w:tcPr>
          <w:p w14:paraId="7ACDD3F7" w14:textId="77777777" w:rsidR="00F0348A" w:rsidRPr="009847E6" w:rsidRDefault="00B46256" w:rsidP="00F0348A">
            <w:pPr>
              <w:tabs>
                <w:tab w:val="left" w:pos="2775"/>
              </w:tabs>
              <w:contextualSpacing/>
              <w:jc w:val="right"/>
              <w:rPr>
                <w:rFonts w:ascii="Arial Narrow" w:hAnsi="Arial Narrow"/>
                <w:b/>
                <w:color w:val="000000"/>
                <w:sz w:val="24"/>
                <w:szCs w:val="24"/>
              </w:rPr>
            </w:pPr>
            <w:r w:rsidRPr="009847E6">
              <w:rPr>
                <w:rFonts w:ascii="Arial Narrow" w:hAnsi="Arial Narrow"/>
                <w:bCs/>
                <w:noProof/>
                <w:color w:val="000000"/>
                <w:sz w:val="24"/>
                <w:szCs w:val="24"/>
                <w:lang w:eastAsia="pt-BR"/>
              </w:rPr>
              <w:drawing>
                <wp:inline distT="0" distB="0" distL="0" distR="0" wp14:anchorId="7C7BE8B9" wp14:editId="389C0EE6">
                  <wp:extent cx="190500" cy="2000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019389"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18460" t="125" r="18451" b="2744"/>
                          <a:stretch>
                            <a:fillRect/>
                          </a:stretch>
                        </pic:blipFill>
                        <pic:spPr bwMode="auto">
                          <a:xfrm>
                            <a:off x="0" y="0"/>
                            <a:ext cx="190500" cy="200025"/>
                          </a:xfrm>
                          <a:prstGeom prst="rect">
                            <a:avLst/>
                          </a:prstGeom>
                          <a:noFill/>
                          <a:ln>
                            <a:noFill/>
                          </a:ln>
                        </pic:spPr>
                      </pic:pic>
                    </a:graphicData>
                  </a:graphic>
                </wp:inline>
              </w:drawing>
            </w:r>
          </w:p>
        </w:tc>
        <w:tc>
          <w:tcPr>
            <w:tcW w:w="3704" w:type="dxa"/>
          </w:tcPr>
          <w:p w14:paraId="4549992D" w14:textId="77777777" w:rsidR="00F0348A" w:rsidRPr="009847E6" w:rsidRDefault="00B46256" w:rsidP="00F0348A">
            <w:pPr>
              <w:tabs>
                <w:tab w:val="left" w:pos="2775"/>
              </w:tabs>
              <w:contextualSpacing/>
              <w:rPr>
                <w:rFonts w:ascii="Arial Narrow" w:hAnsi="Arial Narrow"/>
                <w:b/>
                <w:color w:val="000000"/>
                <w:sz w:val="24"/>
                <w:szCs w:val="24"/>
              </w:rPr>
            </w:pPr>
            <w:r w:rsidRPr="009847E6">
              <w:rPr>
                <w:rFonts w:ascii="Arial Narrow" w:hAnsi="Arial Narrow"/>
                <w:sz w:val="24"/>
                <w:szCs w:val="24"/>
                <w:shd w:val="clear" w:color="auto" w:fill="FFFFFF"/>
                <w:lang w:val="en-US"/>
              </w:rPr>
              <w:t>https://orcid.org/0000-0001-9610-7379</w:t>
            </w:r>
          </w:p>
        </w:tc>
      </w:tr>
      <w:tr w:rsidR="00601719" w14:paraId="001E762F" w14:textId="77777777" w:rsidTr="00053CA7">
        <w:trPr>
          <w:trHeight w:val="269"/>
        </w:trPr>
        <w:tc>
          <w:tcPr>
            <w:tcW w:w="4651" w:type="dxa"/>
          </w:tcPr>
          <w:p w14:paraId="3C04ED2E" w14:textId="77777777" w:rsidR="00F0348A" w:rsidRPr="009847E6" w:rsidRDefault="00B46256" w:rsidP="00F0348A">
            <w:pPr>
              <w:tabs>
                <w:tab w:val="left" w:pos="2775"/>
              </w:tabs>
              <w:contextualSpacing/>
              <w:jc w:val="right"/>
              <w:rPr>
                <w:rFonts w:ascii="Arial Narrow" w:hAnsi="Arial Narrow"/>
                <w:b/>
                <w:bCs/>
                <w:color w:val="000000"/>
                <w:sz w:val="24"/>
                <w:szCs w:val="24"/>
                <w:lang w:val="es-CO"/>
              </w:rPr>
            </w:pPr>
            <w:r w:rsidRPr="009847E6">
              <w:rPr>
                <w:rFonts w:ascii="Arial Narrow" w:eastAsia="Times New Roman" w:hAnsi="Arial Narrow" w:cs="Segoe UI"/>
                <w:b/>
                <w:bCs/>
                <w:sz w:val="24"/>
                <w:szCs w:val="24"/>
                <w:lang w:val="en-US" w:eastAsia="es-CO"/>
              </w:rPr>
              <w:t>Ilvana Lima Verde Gomes</w:t>
            </w:r>
            <w:r w:rsidRPr="009847E6">
              <w:rPr>
                <w:rFonts w:ascii="Arial Narrow" w:eastAsia="Times New Roman" w:hAnsi="Arial Narrow" w:cs="Segoe UI"/>
                <w:b/>
                <w:bCs/>
                <w:sz w:val="24"/>
                <w:szCs w:val="24"/>
                <w:vertAlign w:val="superscript"/>
                <w:lang w:val="en-US" w:eastAsia="es-CO"/>
              </w:rPr>
              <w:t>4,6</w:t>
            </w:r>
          </w:p>
        </w:tc>
        <w:tc>
          <w:tcPr>
            <w:tcW w:w="595" w:type="dxa"/>
          </w:tcPr>
          <w:p w14:paraId="240BDDFF" w14:textId="77777777" w:rsidR="00F0348A" w:rsidRPr="009847E6" w:rsidRDefault="00B46256" w:rsidP="00F0348A">
            <w:pPr>
              <w:tabs>
                <w:tab w:val="left" w:pos="2775"/>
              </w:tabs>
              <w:contextualSpacing/>
              <w:jc w:val="right"/>
              <w:rPr>
                <w:rFonts w:ascii="Arial Narrow" w:hAnsi="Arial Narrow"/>
                <w:b/>
                <w:color w:val="000000"/>
                <w:sz w:val="24"/>
                <w:szCs w:val="24"/>
              </w:rPr>
            </w:pPr>
            <w:r w:rsidRPr="009847E6">
              <w:rPr>
                <w:rFonts w:ascii="Arial Narrow" w:hAnsi="Arial Narrow"/>
                <w:bCs/>
                <w:noProof/>
                <w:color w:val="000000"/>
                <w:sz w:val="24"/>
                <w:szCs w:val="24"/>
                <w:lang w:eastAsia="pt-BR"/>
              </w:rPr>
              <w:drawing>
                <wp:inline distT="0" distB="0" distL="0" distR="0" wp14:anchorId="55F4539D" wp14:editId="19388182">
                  <wp:extent cx="190500" cy="2000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844323"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l="18460" t="125" r="18451" b="2744"/>
                          <a:stretch>
                            <a:fillRect/>
                          </a:stretch>
                        </pic:blipFill>
                        <pic:spPr bwMode="auto">
                          <a:xfrm>
                            <a:off x="0" y="0"/>
                            <a:ext cx="190500" cy="200025"/>
                          </a:xfrm>
                          <a:prstGeom prst="rect">
                            <a:avLst/>
                          </a:prstGeom>
                          <a:noFill/>
                          <a:ln>
                            <a:noFill/>
                          </a:ln>
                        </pic:spPr>
                      </pic:pic>
                    </a:graphicData>
                  </a:graphic>
                </wp:inline>
              </w:drawing>
            </w:r>
          </w:p>
        </w:tc>
        <w:tc>
          <w:tcPr>
            <w:tcW w:w="3704" w:type="dxa"/>
          </w:tcPr>
          <w:p w14:paraId="765042C5" w14:textId="77777777" w:rsidR="00F0348A" w:rsidRPr="009847E6" w:rsidRDefault="00B46256" w:rsidP="00F0348A">
            <w:pPr>
              <w:tabs>
                <w:tab w:val="left" w:pos="2775"/>
              </w:tabs>
              <w:contextualSpacing/>
              <w:rPr>
                <w:rFonts w:ascii="Arial Narrow" w:hAnsi="Arial Narrow"/>
                <w:b/>
                <w:sz w:val="24"/>
                <w:szCs w:val="24"/>
              </w:rPr>
            </w:pPr>
            <w:r w:rsidRPr="009847E6">
              <w:rPr>
                <w:rFonts w:ascii="Arial Narrow" w:hAnsi="Arial Narrow"/>
                <w:sz w:val="24"/>
                <w:szCs w:val="24"/>
                <w:shd w:val="clear" w:color="auto" w:fill="FFFFFF"/>
                <w:lang w:val="en-US"/>
              </w:rPr>
              <w:t>https://orcid.org/0000-0002-1861-5121</w:t>
            </w:r>
          </w:p>
        </w:tc>
      </w:tr>
      <w:tr w:rsidR="00601719" w14:paraId="06CB69C0" w14:textId="77777777" w:rsidTr="00053CA7">
        <w:trPr>
          <w:trHeight w:val="269"/>
        </w:trPr>
        <w:tc>
          <w:tcPr>
            <w:tcW w:w="4651" w:type="dxa"/>
          </w:tcPr>
          <w:p w14:paraId="2BA88ADE" w14:textId="77777777" w:rsidR="00F0348A" w:rsidRPr="009847E6" w:rsidRDefault="00B46256" w:rsidP="00F0348A">
            <w:pPr>
              <w:tabs>
                <w:tab w:val="left" w:pos="2775"/>
              </w:tabs>
              <w:contextualSpacing/>
              <w:jc w:val="right"/>
              <w:rPr>
                <w:rFonts w:ascii="Arial Narrow" w:hAnsi="Arial Narrow"/>
                <w:b/>
                <w:bCs/>
                <w:color w:val="000000"/>
                <w:sz w:val="24"/>
                <w:szCs w:val="24"/>
                <w:lang w:val="es-CO"/>
              </w:rPr>
            </w:pPr>
            <w:r w:rsidRPr="009847E6">
              <w:rPr>
                <w:rFonts w:ascii="Arial Narrow" w:eastAsia="Times New Roman" w:hAnsi="Arial Narrow" w:cs="Segoe UI"/>
                <w:b/>
                <w:bCs/>
                <w:sz w:val="24"/>
                <w:szCs w:val="24"/>
                <w:lang w:val="en-US" w:eastAsia="es-CO"/>
              </w:rPr>
              <w:t>Antonio Rodrigues Ferreira Júnior</w:t>
            </w:r>
            <w:r w:rsidRPr="009847E6">
              <w:rPr>
                <w:rFonts w:ascii="Arial Narrow" w:eastAsia="Times New Roman" w:hAnsi="Arial Narrow" w:cs="Segoe UI"/>
                <w:b/>
                <w:bCs/>
                <w:sz w:val="24"/>
                <w:szCs w:val="24"/>
                <w:vertAlign w:val="superscript"/>
                <w:lang w:val="en-US" w:eastAsia="es-CO"/>
              </w:rPr>
              <w:t>5,6</w:t>
            </w:r>
          </w:p>
        </w:tc>
        <w:tc>
          <w:tcPr>
            <w:tcW w:w="595" w:type="dxa"/>
          </w:tcPr>
          <w:p w14:paraId="7BE43D6A" w14:textId="77777777" w:rsidR="00F0348A" w:rsidRPr="009847E6" w:rsidRDefault="00B46256" w:rsidP="00F0348A">
            <w:pPr>
              <w:tabs>
                <w:tab w:val="left" w:pos="2775"/>
              </w:tabs>
              <w:contextualSpacing/>
              <w:jc w:val="right"/>
              <w:rPr>
                <w:rFonts w:ascii="Arial Narrow" w:hAnsi="Arial Narrow"/>
                <w:bCs/>
                <w:noProof/>
                <w:color w:val="000000"/>
                <w:sz w:val="24"/>
                <w:szCs w:val="24"/>
              </w:rPr>
            </w:pPr>
            <w:r w:rsidRPr="009847E6">
              <w:rPr>
                <w:rFonts w:ascii="Arial Narrow" w:hAnsi="Arial Narrow"/>
                <w:bCs/>
                <w:noProof/>
                <w:color w:val="000000"/>
                <w:sz w:val="24"/>
                <w:szCs w:val="24"/>
                <w:lang w:eastAsia="pt-BR"/>
              </w:rPr>
              <w:drawing>
                <wp:inline distT="0" distB="0" distL="0" distR="0" wp14:anchorId="27CD190B" wp14:editId="0246730C">
                  <wp:extent cx="190500" cy="2000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55823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l="18460" t="125" r="18451" b="2744"/>
                          <a:stretch>
                            <a:fillRect/>
                          </a:stretch>
                        </pic:blipFill>
                        <pic:spPr bwMode="auto">
                          <a:xfrm>
                            <a:off x="0" y="0"/>
                            <a:ext cx="190500" cy="200025"/>
                          </a:xfrm>
                          <a:prstGeom prst="rect">
                            <a:avLst/>
                          </a:prstGeom>
                          <a:noFill/>
                          <a:ln>
                            <a:noFill/>
                          </a:ln>
                        </pic:spPr>
                      </pic:pic>
                    </a:graphicData>
                  </a:graphic>
                </wp:inline>
              </w:drawing>
            </w:r>
          </w:p>
        </w:tc>
        <w:tc>
          <w:tcPr>
            <w:tcW w:w="3704" w:type="dxa"/>
          </w:tcPr>
          <w:p w14:paraId="7E1500C4" w14:textId="77777777" w:rsidR="00F0348A" w:rsidRPr="009847E6" w:rsidRDefault="00B46256" w:rsidP="00F0348A">
            <w:pPr>
              <w:tabs>
                <w:tab w:val="left" w:pos="2775"/>
              </w:tabs>
              <w:contextualSpacing/>
              <w:rPr>
                <w:rFonts w:ascii="Arial Narrow" w:hAnsi="Arial Narrow"/>
                <w:sz w:val="24"/>
                <w:szCs w:val="24"/>
                <w:shd w:val="clear" w:color="auto" w:fill="FFFFFF"/>
              </w:rPr>
            </w:pPr>
            <w:r w:rsidRPr="009847E6">
              <w:rPr>
                <w:rFonts w:ascii="Arial Narrow" w:hAnsi="Arial Narrow"/>
                <w:sz w:val="24"/>
                <w:szCs w:val="24"/>
                <w:shd w:val="clear" w:color="auto" w:fill="FFFFFF"/>
                <w:lang w:val="en-US"/>
              </w:rPr>
              <w:t>https://orcid.org/0000-0002-9483-8060</w:t>
            </w:r>
          </w:p>
        </w:tc>
      </w:tr>
      <w:bookmarkEnd w:id="1"/>
    </w:tbl>
    <w:p w14:paraId="44A498AE" w14:textId="77777777" w:rsidR="00F0348A" w:rsidRPr="009847E6" w:rsidRDefault="00F0348A" w:rsidP="00F0348A">
      <w:pPr>
        <w:spacing w:after="0" w:line="240" w:lineRule="auto"/>
        <w:contextualSpacing/>
        <w:jc w:val="center"/>
        <w:rPr>
          <w:rFonts w:ascii="Arial Narrow" w:hAnsi="Arial Narrow"/>
          <w:b/>
          <w:sz w:val="24"/>
          <w:szCs w:val="24"/>
        </w:rPr>
      </w:pPr>
    </w:p>
    <w:p w14:paraId="7982324F" w14:textId="77777777" w:rsidR="00F0348A" w:rsidRPr="009847E6" w:rsidRDefault="00F0348A" w:rsidP="00F0348A">
      <w:pPr>
        <w:spacing w:after="0" w:line="240" w:lineRule="auto"/>
        <w:contextualSpacing/>
        <w:jc w:val="center"/>
        <w:rPr>
          <w:rFonts w:ascii="Arial Narrow" w:hAnsi="Arial Narrow"/>
          <w:b/>
          <w:sz w:val="24"/>
          <w:szCs w:val="24"/>
        </w:rPr>
      </w:pPr>
    </w:p>
    <w:p w14:paraId="12D0FE82" w14:textId="77777777" w:rsidR="00F0348A" w:rsidRPr="009847E6" w:rsidRDefault="00F0348A" w:rsidP="00F0348A">
      <w:pPr>
        <w:spacing w:after="0" w:line="240" w:lineRule="auto"/>
        <w:contextualSpacing/>
        <w:jc w:val="center"/>
        <w:rPr>
          <w:rFonts w:ascii="Arial Narrow" w:hAnsi="Arial Narrow"/>
          <w:b/>
          <w:sz w:val="24"/>
          <w:szCs w:val="24"/>
        </w:rPr>
      </w:pPr>
    </w:p>
    <w:p w14:paraId="76C073CD" w14:textId="77777777" w:rsidR="00F0348A" w:rsidRPr="009847E6" w:rsidRDefault="00B46256" w:rsidP="007E770A">
      <w:pPr>
        <w:spacing w:after="0" w:line="240" w:lineRule="auto"/>
        <w:contextualSpacing/>
        <w:jc w:val="both"/>
        <w:rPr>
          <w:rStyle w:val="Hipervnculo"/>
          <w:rFonts w:ascii="Arial Narrow" w:hAnsi="Arial Narrow"/>
          <w:color w:val="auto"/>
          <w:sz w:val="24"/>
          <w:szCs w:val="24"/>
        </w:rPr>
      </w:pPr>
      <w:r w:rsidRPr="009847E6">
        <w:rPr>
          <w:rStyle w:val="Refdenotaalpie"/>
          <w:rFonts w:ascii="Arial Narrow" w:hAnsi="Arial Narrow"/>
          <w:sz w:val="24"/>
          <w:szCs w:val="24"/>
          <w:vertAlign w:val="baseline"/>
        </w:rPr>
        <w:footnoteRef/>
      </w:r>
      <w:r w:rsidRPr="009847E6">
        <w:rPr>
          <w:rFonts w:ascii="Arial Narrow" w:hAnsi="Arial Narrow"/>
          <w:sz w:val="24"/>
          <w:szCs w:val="24"/>
          <w:lang w:val="en-US"/>
        </w:rPr>
        <w:t xml:space="preserve"> RN, Master's student. Email: eunicegaleno@hotmail.com  </w:t>
      </w:r>
    </w:p>
    <w:p w14:paraId="5027709D" w14:textId="77777777" w:rsidR="00F0348A" w:rsidRPr="009847E6" w:rsidRDefault="00B46256" w:rsidP="007E770A">
      <w:pPr>
        <w:spacing w:after="0" w:line="240" w:lineRule="auto"/>
        <w:contextualSpacing/>
        <w:jc w:val="both"/>
        <w:rPr>
          <w:rFonts w:ascii="Arial Narrow" w:hAnsi="Arial Narrow"/>
          <w:sz w:val="24"/>
          <w:szCs w:val="24"/>
        </w:rPr>
      </w:pPr>
      <w:r w:rsidRPr="009847E6">
        <w:rPr>
          <w:rFonts w:ascii="Arial Narrow" w:hAnsi="Arial Narrow"/>
          <w:sz w:val="24"/>
          <w:szCs w:val="24"/>
          <w:lang w:val="en-US"/>
        </w:rPr>
        <w:t>2 RN, Master's student. Email: adrian_belarmin@hotmail.com</w:t>
      </w:r>
    </w:p>
    <w:p w14:paraId="14181BAB" w14:textId="77777777" w:rsidR="00F0348A" w:rsidRPr="009847E6" w:rsidRDefault="00B46256" w:rsidP="007E770A">
      <w:pPr>
        <w:spacing w:after="0" w:line="240" w:lineRule="auto"/>
        <w:contextualSpacing/>
        <w:jc w:val="both"/>
        <w:rPr>
          <w:rFonts w:ascii="Arial Narrow" w:hAnsi="Arial Narrow"/>
          <w:sz w:val="24"/>
          <w:szCs w:val="24"/>
        </w:rPr>
      </w:pPr>
      <w:r w:rsidRPr="009847E6">
        <w:rPr>
          <w:rFonts w:ascii="Arial Narrow" w:hAnsi="Arial Narrow"/>
          <w:sz w:val="24"/>
          <w:szCs w:val="24"/>
          <w:lang w:val="en-US"/>
        </w:rPr>
        <w:t xml:space="preserve">3 Psychologist, Doctoral student Email: liviacustodio@yahoo.com.br </w:t>
      </w:r>
    </w:p>
    <w:p w14:paraId="7BEA206C" w14:textId="77777777" w:rsidR="007E770A" w:rsidRPr="009847E6" w:rsidRDefault="00B46256" w:rsidP="007E770A">
      <w:pPr>
        <w:spacing w:after="0" w:line="240" w:lineRule="auto"/>
        <w:contextualSpacing/>
        <w:jc w:val="both"/>
        <w:rPr>
          <w:rFonts w:ascii="Arial Narrow" w:hAnsi="Arial Narrow"/>
          <w:sz w:val="24"/>
          <w:szCs w:val="24"/>
        </w:rPr>
      </w:pPr>
      <w:r w:rsidRPr="009847E6">
        <w:rPr>
          <w:rFonts w:ascii="Arial Narrow" w:hAnsi="Arial Narrow"/>
          <w:sz w:val="24"/>
          <w:szCs w:val="24"/>
          <w:lang w:val="en-US"/>
        </w:rPr>
        <w:t xml:space="preserve">4 RN, Ph.D. Professor. Email: ilverde@gmail.com </w:t>
      </w:r>
    </w:p>
    <w:p w14:paraId="5FEABD01" w14:textId="77777777" w:rsidR="007E770A" w:rsidRPr="009847E6" w:rsidRDefault="00B46256" w:rsidP="007E770A">
      <w:pPr>
        <w:spacing w:after="0" w:line="240" w:lineRule="auto"/>
        <w:contextualSpacing/>
        <w:jc w:val="both"/>
        <w:rPr>
          <w:rFonts w:ascii="Arial Narrow" w:hAnsi="Arial Narrow"/>
          <w:sz w:val="24"/>
          <w:szCs w:val="24"/>
        </w:rPr>
      </w:pPr>
      <w:r w:rsidRPr="009847E6">
        <w:rPr>
          <w:rFonts w:ascii="Arial Narrow" w:hAnsi="Arial Narrow"/>
          <w:sz w:val="24"/>
          <w:szCs w:val="24"/>
          <w:lang w:val="en-US"/>
        </w:rPr>
        <w:t xml:space="preserve">5 RN, Ph.D. Professor. Email: arodrigues.junior@uece.br </w:t>
      </w:r>
    </w:p>
    <w:p w14:paraId="4B61AD40" w14:textId="77777777" w:rsidR="007E770A" w:rsidRDefault="00B46256" w:rsidP="007E770A">
      <w:pPr>
        <w:spacing w:after="0" w:line="240" w:lineRule="auto"/>
        <w:contextualSpacing/>
        <w:jc w:val="both"/>
        <w:rPr>
          <w:rFonts w:ascii="Arial Narrow" w:hAnsi="Arial Narrow"/>
          <w:sz w:val="24"/>
          <w:szCs w:val="24"/>
        </w:rPr>
      </w:pPr>
      <w:r w:rsidRPr="009847E6">
        <w:rPr>
          <w:rFonts w:ascii="Arial Narrow" w:hAnsi="Arial Narrow"/>
          <w:sz w:val="24"/>
          <w:szCs w:val="24"/>
          <w:lang w:val="en-US"/>
        </w:rPr>
        <w:t>6 Graduate Program in Collective Health, State University of Ceará - UECE. Fortaleza-CE, Brazil.</w:t>
      </w:r>
    </w:p>
    <w:p w14:paraId="7D403A93" w14:textId="77777777" w:rsidR="00962D29" w:rsidRPr="009847E6" w:rsidRDefault="00962D29" w:rsidP="007E770A">
      <w:pPr>
        <w:spacing w:after="0" w:line="240" w:lineRule="auto"/>
        <w:contextualSpacing/>
        <w:jc w:val="both"/>
        <w:rPr>
          <w:rFonts w:ascii="Arial Narrow" w:hAnsi="Arial Narrow"/>
          <w:sz w:val="24"/>
          <w:szCs w:val="24"/>
        </w:rPr>
      </w:pPr>
    </w:p>
    <w:p w14:paraId="241420CD" w14:textId="77777777" w:rsidR="00F0348A" w:rsidRPr="00D632A5" w:rsidRDefault="00B46256" w:rsidP="00F0348A">
      <w:pPr>
        <w:spacing w:after="0" w:line="240" w:lineRule="auto"/>
        <w:contextualSpacing/>
        <w:rPr>
          <w:rFonts w:ascii="Arial Narrow" w:hAnsi="Arial Narrow"/>
          <w:color w:val="000000" w:themeColor="text1"/>
          <w:sz w:val="24"/>
          <w:szCs w:val="24"/>
          <w:lang w:val="en-US"/>
        </w:rPr>
      </w:pPr>
      <w:r w:rsidRPr="009847E6">
        <w:rPr>
          <w:rFonts w:ascii="Arial Narrow" w:hAnsi="Arial Narrow"/>
          <w:b/>
          <w:color w:val="000000" w:themeColor="text1"/>
          <w:sz w:val="24"/>
          <w:szCs w:val="24"/>
          <w:lang w:val="en-US"/>
        </w:rPr>
        <w:t>Conflicts of interest:</w:t>
      </w:r>
      <w:r w:rsidRPr="009847E6">
        <w:rPr>
          <w:rFonts w:ascii="Arial Narrow" w:hAnsi="Arial Narrow"/>
          <w:color w:val="000000" w:themeColor="text1"/>
          <w:sz w:val="24"/>
          <w:szCs w:val="24"/>
          <w:lang w:val="en-US"/>
        </w:rPr>
        <w:t xml:space="preserve"> none.</w:t>
      </w:r>
    </w:p>
    <w:p w14:paraId="333B14A4" w14:textId="77777777" w:rsidR="00F0348A" w:rsidRPr="00D632A5" w:rsidRDefault="00F0348A" w:rsidP="00F0348A">
      <w:pPr>
        <w:spacing w:after="0" w:line="240" w:lineRule="auto"/>
        <w:contextualSpacing/>
        <w:rPr>
          <w:rFonts w:ascii="Arial Narrow" w:hAnsi="Arial Narrow"/>
          <w:b/>
          <w:color w:val="000000" w:themeColor="text1"/>
          <w:sz w:val="24"/>
          <w:szCs w:val="24"/>
          <w:lang w:val="en-US"/>
        </w:rPr>
      </w:pPr>
    </w:p>
    <w:p w14:paraId="7C93ABF2" w14:textId="77777777" w:rsidR="00F0348A" w:rsidRPr="00D632A5" w:rsidRDefault="00B46256" w:rsidP="00F0348A">
      <w:pPr>
        <w:spacing w:after="0" w:line="240" w:lineRule="auto"/>
        <w:contextualSpacing/>
        <w:rPr>
          <w:rFonts w:ascii="Arial Narrow" w:hAnsi="Arial Narrow"/>
          <w:color w:val="000000" w:themeColor="text1"/>
          <w:sz w:val="24"/>
          <w:szCs w:val="24"/>
          <w:lang w:val="en-US"/>
        </w:rPr>
      </w:pPr>
      <w:r w:rsidRPr="009847E6">
        <w:rPr>
          <w:rFonts w:ascii="Arial Narrow" w:hAnsi="Arial Narrow"/>
          <w:b/>
          <w:color w:val="000000" w:themeColor="text1"/>
          <w:sz w:val="24"/>
          <w:szCs w:val="24"/>
          <w:lang w:val="en-US"/>
        </w:rPr>
        <w:t>Received:</w:t>
      </w:r>
      <w:r w:rsidRPr="009847E6">
        <w:rPr>
          <w:rFonts w:ascii="Arial Narrow" w:hAnsi="Arial Narrow"/>
          <w:bCs/>
          <w:color w:val="000000" w:themeColor="text1"/>
          <w:sz w:val="24"/>
          <w:szCs w:val="24"/>
          <w:lang w:val="en-US"/>
        </w:rPr>
        <w:t xml:space="preserve"> August 8, 2020.</w:t>
      </w:r>
    </w:p>
    <w:p w14:paraId="483850FC" w14:textId="77777777" w:rsidR="00F0348A" w:rsidRPr="00D632A5" w:rsidRDefault="00F0348A" w:rsidP="00F0348A">
      <w:pPr>
        <w:spacing w:after="0" w:line="240" w:lineRule="auto"/>
        <w:contextualSpacing/>
        <w:rPr>
          <w:rFonts w:ascii="Arial Narrow" w:hAnsi="Arial Narrow"/>
          <w:b/>
          <w:color w:val="000000" w:themeColor="text1"/>
          <w:sz w:val="24"/>
          <w:szCs w:val="24"/>
          <w:lang w:val="en-US"/>
        </w:rPr>
      </w:pPr>
    </w:p>
    <w:p w14:paraId="3387A6F1" w14:textId="78F502C0" w:rsidR="00F0348A" w:rsidRPr="00D632A5" w:rsidRDefault="00B46256" w:rsidP="00F0348A">
      <w:pPr>
        <w:spacing w:after="0" w:line="240" w:lineRule="auto"/>
        <w:contextualSpacing/>
        <w:rPr>
          <w:rFonts w:ascii="Arial Narrow" w:hAnsi="Arial Narrow"/>
          <w:color w:val="000000" w:themeColor="text1"/>
          <w:sz w:val="24"/>
          <w:szCs w:val="24"/>
          <w:lang w:val="en-US"/>
        </w:rPr>
      </w:pPr>
      <w:r w:rsidRPr="009847E6">
        <w:rPr>
          <w:rFonts w:ascii="Arial Narrow" w:hAnsi="Arial Narrow"/>
          <w:b/>
          <w:color w:val="000000" w:themeColor="text1"/>
          <w:sz w:val="24"/>
          <w:szCs w:val="24"/>
          <w:lang w:val="en-US"/>
        </w:rPr>
        <w:t>Approved:</w:t>
      </w:r>
      <w:r w:rsidR="007302EE">
        <w:rPr>
          <w:rFonts w:ascii="Arial Narrow" w:hAnsi="Arial Narrow"/>
          <w:b/>
          <w:color w:val="000000" w:themeColor="text1"/>
          <w:sz w:val="24"/>
          <w:szCs w:val="24"/>
          <w:lang w:val="en-US"/>
        </w:rPr>
        <w:t xml:space="preserve"> </w:t>
      </w:r>
      <w:r w:rsidR="007302EE" w:rsidRPr="007302EE">
        <w:rPr>
          <w:rFonts w:ascii="Arial Narrow" w:hAnsi="Arial Narrow"/>
          <w:bCs/>
          <w:color w:val="000000" w:themeColor="text1"/>
          <w:sz w:val="24"/>
          <w:szCs w:val="24"/>
          <w:lang w:val="en-US"/>
        </w:rPr>
        <w:t>October 5</w:t>
      </w:r>
      <w:r w:rsidRPr="007302EE">
        <w:rPr>
          <w:rFonts w:ascii="Arial Narrow" w:hAnsi="Arial Narrow"/>
          <w:bCs/>
          <w:color w:val="000000" w:themeColor="text1"/>
          <w:sz w:val="24"/>
          <w:szCs w:val="24"/>
          <w:lang w:val="en-US"/>
        </w:rPr>
        <w:t>,</w:t>
      </w:r>
      <w:r w:rsidRPr="009847E6">
        <w:rPr>
          <w:rFonts w:ascii="Arial Narrow" w:hAnsi="Arial Narrow"/>
          <w:color w:val="000000" w:themeColor="text1"/>
          <w:sz w:val="24"/>
          <w:szCs w:val="24"/>
          <w:lang w:val="en-US"/>
        </w:rPr>
        <w:t xml:space="preserve"> 2020.</w:t>
      </w:r>
    </w:p>
    <w:p w14:paraId="761C4BC1" w14:textId="77777777" w:rsidR="00BE167F" w:rsidRPr="00D632A5" w:rsidRDefault="00BE167F" w:rsidP="00F0348A">
      <w:pPr>
        <w:spacing w:after="0" w:line="240" w:lineRule="auto"/>
        <w:contextualSpacing/>
        <w:rPr>
          <w:rFonts w:ascii="Arial Narrow" w:hAnsi="Arial Narrow"/>
          <w:color w:val="000000" w:themeColor="text1"/>
          <w:sz w:val="24"/>
          <w:szCs w:val="24"/>
          <w:lang w:val="en-US"/>
        </w:rPr>
      </w:pPr>
    </w:p>
    <w:p w14:paraId="08CE66DC" w14:textId="77777777" w:rsidR="00921D91" w:rsidRPr="005C0BAD" w:rsidRDefault="00B46256" w:rsidP="00921D91">
      <w:pPr>
        <w:spacing w:after="0" w:line="240" w:lineRule="auto"/>
        <w:contextualSpacing/>
        <w:rPr>
          <w:rFonts w:ascii="Arial Narrow" w:hAnsi="Arial Narrow" w:cs="Times New Roman"/>
          <w:b/>
          <w:bCs/>
          <w:sz w:val="24"/>
          <w:szCs w:val="24"/>
        </w:rPr>
      </w:pPr>
      <w:r w:rsidRPr="009847E6">
        <w:rPr>
          <w:rFonts w:ascii="Arial Narrow" w:hAnsi="Arial Narrow"/>
          <w:b/>
          <w:color w:val="000000" w:themeColor="text1"/>
          <w:sz w:val="24"/>
          <w:szCs w:val="24"/>
          <w:lang w:val="en-US"/>
        </w:rPr>
        <w:t>How to cite this article:</w:t>
      </w:r>
      <w:r w:rsidR="00BE167F" w:rsidRPr="009847E6">
        <w:rPr>
          <w:rFonts w:ascii="Arial Narrow" w:hAnsi="Arial Narrow"/>
          <w:color w:val="000000" w:themeColor="text1"/>
          <w:sz w:val="24"/>
          <w:szCs w:val="24"/>
          <w:lang w:val="en-US"/>
        </w:rPr>
        <w:t xml:space="preserve"> </w:t>
      </w:r>
      <w:r w:rsidR="00921D91" w:rsidRPr="00921D91">
        <w:rPr>
          <w:rFonts w:ascii="Arial Narrow" w:hAnsi="Arial Narrow"/>
          <w:color w:val="000000" w:themeColor="text1"/>
          <w:sz w:val="24"/>
          <w:szCs w:val="24"/>
          <w:lang w:val="en-US"/>
        </w:rPr>
        <w:t>Rodrigues MENG, Belarmino AC, Custódio LL, Gomes ILV, Ferreira Júnior ARF</w:t>
      </w:r>
      <w:r w:rsidR="00921D91" w:rsidRPr="009847E6">
        <w:rPr>
          <w:rFonts w:ascii="Arial Narrow" w:hAnsi="Arial Narrow"/>
          <w:bCs/>
          <w:color w:val="111111"/>
          <w:sz w:val="24"/>
          <w:szCs w:val="24"/>
          <w:lang w:eastAsia="es-CO"/>
        </w:rPr>
        <w:t xml:space="preserve">. </w:t>
      </w:r>
      <w:r w:rsidR="00921D91" w:rsidRPr="005C0BAD">
        <w:rPr>
          <w:rFonts w:ascii="Arial Narrow" w:hAnsi="Arial Narrow" w:cs="Times New Roman"/>
          <w:sz w:val="24"/>
          <w:szCs w:val="24"/>
          <w:lang w:val="en-US"/>
        </w:rPr>
        <w:t>Communication in health work during the COVID-19 pandemic</w:t>
      </w:r>
      <w:r w:rsidR="00921D91" w:rsidRPr="009847E6">
        <w:rPr>
          <w:rFonts w:ascii="Arial Narrow" w:hAnsi="Arial Narrow" w:cs="Times New Roman"/>
          <w:sz w:val="24"/>
          <w:szCs w:val="24"/>
        </w:rPr>
        <w:t xml:space="preserve">. </w:t>
      </w:r>
      <w:r w:rsidR="00921D91" w:rsidRPr="009847E6">
        <w:rPr>
          <w:rFonts w:ascii="Arial Narrow" w:hAnsi="Arial Narrow"/>
          <w:color w:val="000000" w:themeColor="text1"/>
          <w:sz w:val="24"/>
          <w:szCs w:val="24"/>
        </w:rPr>
        <w:t>Invest. Educ. Enferm. 2020; 38(3):e09.</w:t>
      </w:r>
    </w:p>
    <w:p w14:paraId="714CB533" w14:textId="77777777" w:rsidR="00921D91" w:rsidRPr="009847E6" w:rsidRDefault="00921D91" w:rsidP="00921D91">
      <w:pPr>
        <w:spacing w:after="0" w:line="240" w:lineRule="auto"/>
        <w:contextualSpacing/>
        <w:jc w:val="both"/>
        <w:rPr>
          <w:rFonts w:ascii="Arial Narrow" w:hAnsi="Arial Narrow"/>
          <w:bCs/>
          <w:spacing w:val="2"/>
          <w:sz w:val="24"/>
          <w:szCs w:val="24"/>
        </w:rPr>
      </w:pPr>
    </w:p>
    <w:p w14:paraId="26D056F8" w14:textId="77777777" w:rsidR="00921D91" w:rsidRPr="009847E6" w:rsidRDefault="00921D91" w:rsidP="00921D91">
      <w:pPr>
        <w:pStyle w:val="Textonotapie"/>
        <w:contextualSpacing/>
        <w:rPr>
          <w:rFonts w:ascii="Arial Narrow" w:hAnsi="Arial Narrow"/>
          <w:color w:val="000000" w:themeColor="text1"/>
          <w:sz w:val="24"/>
          <w:szCs w:val="24"/>
        </w:rPr>
      </w:pPr>
      <w:r w:rsidRPr="009847E6">
        <w:rPr>
          <w:rFonts w:ascii="Arial Narrow" w:hAnsi="Arial Narrow"/>
          <w:b/>
          <w:bCs/>
          <w:color w:val="000000" w:themeColor="text1"/>
          <w:sz w:val="24"/>
          <w:szCs w:val="24"/>
        </w:rPr>
        <w:t xml:space="preserve">DOI: </w:t>
      </w:r>
      <w:r w:rsidRPr="009847E6">
        <w:rPr>
          <w:rFonts w:ascii="Arial Narrow" w:hAnsi="Arial Narrow"/>
          <w:color w:val="000000" w:themeColor="text1"/>
          <w:sz w:val="24"/>
          <w:szCs w:val="24"/>
        </w:rPr>
        <w:t>https://doi.org/10.17533/udea.iee.v38n3e09.</w:t>
      </w:r>
    </w:p>
    <w:p w14:paraId="21A5423C" w14:textId="77777777" w:rsidR="00921D91" w:rsidRPr="009847E6" w:rsidRDefault="00921D91" w:rsidP="00921D91">
      <w:pPr>
        <w:autoSpaceDE w:val="0"/>
        <w:autoSpaceDN w:val="0"/>
        <w:adjustRightInd w:val="0"/>
        <w:spacing w:after="0" w:line="240" w:lineRule="auto"/>
        <w:contextualSpacing/>
        <w:rPr>
          <w:rFonts w:ascii="Arial Narrow" w:hAnsi="Arial Narrow"/>
          <w:color w:val="000000" w:themeColor="text1"/>
          <w:sz w:val="24"/>
          <w:szCs w:val="24"/>
        </w:rPr>
      </w:pPr>
    </w:p>
    <w:p w14:paraId="5BEABEFA" w14:textId="77777777" w:rsidR="00921D91" w:rsidRPr="009847E6" w:rsidRDefault="00921D91" w:rsidP="00921D91">
      <w:pPr>
        <w:pStyle w:val="Textonotapie"/>
        <w:contextualSpacing/>
        <w:rPr>
          <w:rFonts w:ascii="Arial Narrow" w:hAnsi="Arial Narrow"/>
          <w:b/>
          <w:color w:val="000000" w:themeColor="text1"/>
          <w:sz w:val="24"/>
          <w:szCs w:val="24"/>
          <w:lang w:val="es-ES"/>
        </w:rPr>
      </w:pPr>
      <w:r w:rsidRPr="009847E6">
        <w:rPr>
          <w:rFonts w:ascii="Arial Narrow" w:hAnsi="Arial Narrow"/>
          <w:b/>
          <w:noProof/>
          <w:color w:val="000000" w:themeColor="text1"/>
          <w:sz w:val="24"/>
          <w:szCs w:val="24"/>
          <w:lang w:eastAsia="pt-BR"/>
        </w:rPr>
        <w:drawing>
          <wp:inline distT="0" distB="0" distL="0" distR="0" wp14:anchorId="1FAEFDBE" wp14:editId="17492769">
            <wp:extent cx="1228725" cy="431800"/>
            <wp:effectExtent l="0" t="0" r="0" b="0"/>
            <wp:docPr id="2" name="Picture 1" descr="Descripción: C:\Users\Usuario\Desktop\Unidad de USB 4 de mayo\CC 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C:\Users\Usuario\Desktop\Unidad de USB 4 de mayo\CC by-nc-s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431800"/>
                    </a:xfrm>
                    <a:prstGeom prst="rect">
                      <a:avLst/>
                    </a:prstGeom>
                    <a:noFill/>
                    <a:ln>
                      <a:noFill/>
                    </a:ln>
                  </pic:spPr>
                </pic:pic>
              </a:graphicData>
            </a:graphic>
          </wp:inline>
        </w:drawing>
      </w:r>
    </w:p>
    <w:p w14:paraId="57AD6C16" w14:textId="77777777" w:rsidR="00921D91" w:rsidRPr="009847E6" w:rsidRDefault="00921D91" w:rsidP="00921D91">
      <w:pPr>
        <w:contextualSpacing/>
        <w:jc w:val="both"/>
        <w:rPr>
          <w:rFonts w:ascii="Arial Narrow" w:hAnsi="Arial Narrow"/>
          <w:sz w:val="24"/>
          <w:szCs w:val="24"/>
          <w:lang w:val="es-ES"/>
        </w:rPr>
      </w:pPr>
      <w:r w:rsidRPr="009847E6">
        <w:rPr>
          <w:rFonts w:ascii="Arial Narrow" w:hAnsi="Arial Narrow"/>
          <w:sz w:val="24"/>
          <w:szCs w:val="24"/>
          <w:lang w:val="es-ES"/>
        </w:rPr>
        <w:t>https://creativecommons.org/licenses/by-nc-sa/4.0/</w:t>
      </w:r>
    </w:p>
    <w:p w14:paraId="33187E15" w14:textId="77777777" w:rsidR="00921D91" w:rsidRDefault="00921D91" w:rsidP="00921D91">
      <w:pPr>
        <w:spacing w:after="0" w:line="240" w:lineRule="auto"/>
        <w:ind w:firstLine="708"/>
        <w:contextualSpacing/>
        <w:jc w:val="center"/>
        <w:rPr>
          <w:rFonts w:ascii="Arial Narrow" w:hAnsi="Arial Narrow" w:cs="Times New Roman"/>
          <w:b/>
          <w:bCs/>
          <w:sz w:val="24"/>
          <w:szCs w:val="24"/>
        </w:rPr>
      </w:pPr>
    </w:p>
    <w:p w14:paraId="4DA9A94B" w14:textId="77777777" w:rsidR="00921D91" w:rsidRPr="009847E6" w:rsidRDefault="00921D91" w:rsidP="00921D91">
      <w:pPr>
        <w:spacing w:after="0" w:line="240" w:lineRule="auto"/>
        <w:ind w:firstLine="708"/>
        <w:contextualSpacing/>
        <w:jc w:val="center"/>
        <w:rPr>
          <w:rFonts w:ascii="Arial Narrow" w:hAnsi="Arial Narrow" w:cs="Times New Roman"/>
          <w:b/>
          <w:bCs/>
          <w:sz w:val="24"/>
          <w:szCs w:val="24"/>
        </w:rPr>
      </w:pPr>
    </w:p>
    <w:p w14:paraId="00D08EE5" w14:textId="77777777" w:rsidR="00921D91" w:rsidRPr="009847E6" w:rsidRDefault="00921D91" w:rsidP="00921D91">
      <w:pPr>
        <w:spacing w:after="0" w:line="240" w:lineRule="auto"/>
        <w:contextualSpacing/>
        <w:rPr>
          <w:rFonts w:ascii="Arial Narrow" w:hAnsi="Arial Narrow" w:cs="Times New Roman"/>
          <w:b/>
          <w:bCs/>
          <w:sz w:val="24"/>
          <w:szCs w:val="24"/>
        </w:rPr>
      </w:pPr>
      <w:r w:rsidRPr="009847E6">
        <w:rPr>
          <w:rFonts w:ascii="Arial Narrow" w:hAnsi="Arial Narrow" w:cs="Times New Roman"/>
          <w:b/>
          <w:bCs/>
          <w:sz w:val="24"/>
          <w:szCs w:val="24"/>
          <w:lang w:val="en-US"/>
        </w:rPr>
        <w:t>Communication in health work during the COVID-19 pandemic</w:t>
      </w:r>
    </w:p>
    <w:p w14:paraId="5C06A934" w14:textId="77777777" w:rsidR="00921D91" w:rsidRPr="009847E6" w:rsidRDefault="00921D91" w:rsidP="00921D91">
      <w:pPr>
        <w:spacing w:after="0" w:line="240" w:lineRule="auto"/>
        <w:contextualSpacing/>
        <w:rPr>
          <w:rFonts w:ascii="Arial Narrow" w:hAnsi="Arial Narrow" w:cs="Times New Roman"/>
          <w:b/>
          <w:bCs/>
          <w:sz w:val="24"/>
          <w:szCs w:val="24"/>
        </w:rPr>
      </w:pPr>
    </w:p>
    <w:p w14:paraId="06960AB5" w14:textId="77777777" w:rsidR="00921D91" w:rsidRPr="009847E6" w:rsidRDefault="00921D91" w:rsidP="00921D91">
      <w:pPr>
        <w:spacing w:after="0" w:line="240" w:lineRule="auto"/>
        <w:contextualSpacing/>
        <w:rPr>
          <w:rFonts w:ascii="Arial Narrow" w:hAnsi="Arial Narrow" w:cs="Times New Roman"/>
          <w:b/>
          <w:bCs/>
          <w:sz w:val="24"/>
          <w:szCs w:val="24"/>
        </w:rPr>
      </w:pPr>
      <w:r w:rsidRPr="009847E6">
        <w:rPr>
          <w:rFonts w:ascii="Arial Narrow" w:hAnsi="Arial Narrow" w:cs="Times New Roman"/>
          <w:b/>
          <w:bCs/>
          <w:sz w:val="24"/>
          <w:szCs w:val="24"/>
          <w:lang w:val="en-US"/>
        </w:rPr>
        <w:t>Abstract</w:t>
      </w:r>
    </w:p>
    <w:p w14:paraId="45258663" w14:textId="77777777" w:rsidR="00921D91" w:rsidRPr="009847E6" w:rsidRDefault="00921D91" w:rsidP="00921D91">
      <w:pPr>
        <w:spacing w:after="0" w:line="240" w:lineRule="auto"/>
        <w:contextualSpacing/>
        <w:rPr>
          <w:rFonts w:ascii="Arial Narrow" w:hAnsi="Arial Narrow" w:cs="Times New Roman"/>
          <w:b/>
          <w:bCs/>
          <w:sz w:val="24"/>
          <w:szCs w:val="24"/>
        </w:rPr>
      </w:pPr>
    </w:p>
    <w:p w14:paraId="4BA16C7D" w14:textId="77777777" w:rsidR="00921D91" w:rsidRPr="009847E6" w:rsidRDefault="00921D91" w:rsidP="00921D91">
      <w:pPr>
        <w:spacing w:after="0" w:line="240" w:lineRule="auto"/>
        <w:contextualSpacing/>
        <w:jc w:val="both"/>
        <w:rPr>
          <w:rFonts w:ascii="Arial Narrow" w:hAnsi="Arial Narrow" w:cs="Times New Roman"/>
          <w:color w:val="000000" w:themeColor="text1"/>
          <w:sz w:val="24"/>
          <w:szCs w:val="24"/>
        </w:rPr>
      </w:pPr>
      <w:r w:rsidRPr="009847E6">
        <w:rPr>
          <w:rFonts w:ascii="Arial Narrow" w:hAnsi="Arial Narrow" w:cs="Times New Roman"/>
          <w:b/>
          <w:sz w:val="24"/>
          <w:szCs w:val="24"/>
          <w:lang w:val="en-US"/>
        </w:rPr>
        <w:t>Objective.</w:t>
      </w:r>
      <w:r w:rsidRPr="009847E6">
        <w:rPr>
          <w:rFonts w:ascii="Arial Narrow" w:hAnsi="Arial Narrow" w:cs="Times New Roman"/>
          <w:sz w:val="24"/>
          <w:szCs w:val="24"/>
          <w:lang w:val="en-US"/>
        </w:rPr>
        <w:t xml:space="preserve"> Report on communication and qualified listening in nursing work in the face of the COVID-19 pandemic. </w:t>
      </w:r>
      <w:r w:rsidRPr="009847E6">
        <w:rPr>
          <w:rFonts w:ascii="Arial Narrow" w:hAnsi="Arial Narrow" w:cs="Times New Roman"/>
          <w:b/>
          <w:sz w:val="24"/>
          <w:szCs w:val="24"/>
          <w:lang w:val="en-US"/>
        </w:rPr>
        <w:t>Methods.</w:t>
      </w:r>
      <w:r w:rsidRPr="009847E6">
        <w:rPr>
          <w:rFonts w:ascii="Arial Narrow" w:hAnsi="Arial Narrow" w:cs="Times New Roman"/>
          <w:bCs/>
          <w:sz w:val="24"/>
          <w:szCs w:val="24"/>
          <w:lang w:val="en-US"/>
        </w:rPr>
        <w:t xml:space="preserve"> This descriptive, theoretical and reflexive report was developed by nurses between March 20th and May 25th 2020 at Emergency Care Services in the city of Fortaleza, Ceará, Brazil. Health communication served as the theoretical background for this research</w:t>
      </w:r>
      <w:r w:rsidRPr="009847E6">
        <w:rPr>
          <w:rFonts w:ascii="Arial Narrow" w:hAnsi="Arial Narrow" w:cs="Times New Roman"/>
          <w:color w:val="000000" w:themeColor="text1"/>
          <w:sz w:val="24"/>
          <w:szCs w:val="24"/>
          <w:lang w:val="en-US"/>
        </w:rPr>
        <w:t xml:space="preserve">. </w:t>
      </w:r>
      <w:r w:rsidRPr="009847E6">
        <w:rPr>
          <w:rFonts w:ascii="Arial Narrow" w:hAnsi="Arial Narrow" w:cs="Times New Roman"/>
          <w:b/>
          <w:sz w:val="24"/>
          <w:szCs w:val="24"/>
          <w:lang w:val="en-US"/>
        </w:rPr>
        <w:t>Results.</w:t>
      </w:r>
      <w:r w:rsidRPr="009847E6">
        <w:rPr>
          <w:rFonts w:ascii="Arial Narrow" w:hAnsi="Arial Narrow" w:cs="Times New Roman"/>
          <w:bCs/>
          <w:sz w:val="24"/>
          <w:szCs w:val="24"/>
          <w:lang w:val="en-US"/>
        </w:rPr>
        <w:t xml:space="preserve"> Two main thematic categories were highlighted</w:t>
      </w:r>
      <w:r w:rsidRPr="009847E6">
        <w:rPr>
          <w:rFonts w:ascii="Arial Narrow" w:hAnsi="Arial Narrow" w:cs="Times New Roman"/>
          <w:color w:val="000000" w:themeColor="text1"/>
          <w:sz w:val="24"/>
          <w:szCs w:val="24"/>
          <w:lang w:val="en-US"/>
        </w:rPr>
        <w:t xml:space="preserve">: (i) Resignifications of communication in the work relationships of the health team and (ii) Guided listening to users by nurses at the Emergency Care Services during the pandemic. </w:t>
      </w:r>
      <w:r w:rsidRPr="009847E6">
        <w:rPr>
          <w:rFonts w:ascii="Arial Narrow" w:hAnsi="Arial Narrow" w:cs="Times New Roman"/>
          <w:b/>
          <w:color w:val="000000" w:themeColor="text1"/>
          <w:sz w:val="24"/>
          <w:szCs w:val="24"/>
          <w:lang w:val="en-US"/>
        </w:rPr>
        <w:t>Conclusion</w:t>
      </w:r>
      <w:r w:rsidRPr="009847E6">
        <w:rPr>
          <w:rFonts w:ascii="Arial Narrow" w:hAnsi="Arial Narrow" w:cs="Times New Roman"/>
          <w:color w:val="000000" w:themeColor="text1"/>
          <w:sz w:val="24"/>
          <w:szCs w:val="24"/>
          <w:lang w:val="en-US"/>
        </w:rPr>
        <w:t>. The experience revealed an excerpt of what is found under the conditions of the current situation resulting from COVID-19. Communication turned into an essential tool to maintain professional relationships and culminate in collaboration and cooperation of the team in order to provide a close relationship with the user and promote the quality of health care processes.</w:t>
      </w:r>
    </w:p>
    <w:p w14:paraId="0ACBE02A" w14:textId="77777777" w:rsidR="00921D91" w:rsidRPr="00D632A5" w:rsidRDefault="00921D91" w:rsidP="00921D91">
      <w:pPr>
        <w:spacing w:after="0" w:line="240" w:lineRule="auto"/>
        <w:contextualSpacing/>
        <w:jc w:val="both"/>
        <w:rPr>
          <w:rFonts w:ascii="Arial Narrow" w:hAnsi="Arial Narrow" w:cs="Times New Roman"/>
          <w:bCs/>
          <w:noProof/>
          <w:color w:val="000000" w:themeColor="text1"/>
          <w:sz w:val="24"/>
          <w:szCs w:val="24"/>
          <w:lang w:val="en-US"/>
        </w:rPr>
      </w:pPr>
    </w:p>
    <w:p w14:paraId="4A635C30" w14:textId="77777777" w:rsidR="00921D91" w:rsidRPr="009847E6" w:rsidRDefault="00921D91" w:rsidP="00921D91">
      <w:pPr>
        <w:spacing w:after="0" w:line="240" w:lineRule="auto"/>
        <w:contextualSpacing/>
        <w:jc w:val="both"/>
        <w:rPr>
          <w:rFonts w:ascii="Arial Narrow" w:hAnsi="Arial Narrow" w:cs="Times New Roman"/>
          <w:bCs/>
          <w:noProof/>
          <w:sz w:val="24"/>
          <w:szCs w:val="24"/>
          <w:lang w:val="en-US"/>
        </w:rPr>
      </w:pPr>
      <w:r w:rsidRPr="009847E6">
        <w:rPr>
          <w:rFonts w:ascii="Arial Narrow" w:hAnsi="Arial Narrow" w:cs="Times New Roman"/>
          <w:b/>
          <w:noProof/>
          <w:sz w:val="24"/>
          <w:szCs w:val="24"/>
          <w:lang w:val="en-US"/>
        </w:rPr>
        <w:t>Descriptors</w:t>
      </w:r>
      <w:r w:rsidRPr="009847E6">
        <w:rPr>
          <w:rFonts w:ascii="Arial Narrow" w:hAnsi="Arial Narrow" w:cs="Times New Roman"/>
          <w:bCs/>
          <w:noProof/>
          <w:sz w:val="24"/>
          <w:szCs w:val="24"/>
          <w:lang w:val="en-US"/>
        </w:rPr>
        <w:t>: Coronavirus infections; health communication; patient care team; nursing.</w:t>
      </w:r>
    </w:p>
    <w:p w14:paraId="60D4685D" w14:textId="77777777" w:rsidR="00921D91" w:rsidRDefault="00921D91" w:rsidP="00921D91">
      <w:pPr>
        <w:spacing w:after="0" w:line="240" w:lineRule="auto"/>
        <w:contextualSpacing/>
        <w:jc w:val="both"/>
        <w:rPr>
          <w:rFonts w:ascii="Arial Narrow" w:hAnsi="Arial Narrow" w:cs="Times New Roman"/>
          <w:b/>
          <w:noProof/>
          <w:sz w:val="24"/>
          <w:szCs w:val="24"/>
          <w:lang w:val="en-US"/>
        </w:rPr>
      </w:pPr>
    </w:p>
    <w:p w14:paraId="4FB4AA33" w14:textId="77777777" w:rsidR="00921D91" w:rsidRPr="009847E6" w:rsidRDefault="00921D91" w:rsidP="00921D91">
      <w:pPr>
        <w:spacing w:after="0" w:line="240" w:lineRule="auto"/>
        <w:contextualSpacing/>
        <w:rPr>
          <w:rFonts w:ascii="Arial Narrow" w:hAnsi="Arial Narrow" w:cs="Times New Roman"/>
          <w:b/>
          <w:bCs/>
          <w:sz w:val="24"/>
          <w:szCs w:val="24"/>
        </w:rPr>
      </w:pPr>
      <w:r w:rsidRPr="009847E6">
        <w:rPr>
          <w:rFonts w:ascii="Arial Narrow" w:hAnsi="Arial Narrow" w:cs="Times New Roman"/>
          <w:b/>
          <w:bCs/>
          <w:sz w:val="24"/>
          <w:szCs w:val="24"/>
        </w:rPr>
        <w:t>Comunicación en el trabajo sanitario durante la pandemia de COVID-19</w:t>
      </w:r>
    </w:p>
    <w:p w14:paraId="60F24E60" w14:textId="77777777" w:rsidR="00921D91" w:rsidRPr="009847E6" w:rsidRDefault="00921D91" w:rsidP="00921D91">
      <w:pPr>
        <w:spacing w:after="0" w:line="240" w:lineRule="auto"/>
        <w:ind w:firstLine="708"/>
        <w:contextualSpacing/>
        <w:jc w:val="center"/>
        <w:rPr>
          <w:rFonts w:ascii="Arial Narrow" w:hAnsi="Arial Narrow" w:cs="Times New Roman"/>
          <w:b/>
          <w:bCs/>
          <w:sz w:val="24"/>
          <w:szCs w:val="24"/>
        </w:rPr>
      </w:pPr>
    </w:p>
    <w:p w14:paraId="4AB5AFA3" w14:textId="77777777" w:rsidR="00921D91" w:rsidRPr="009847E6" w:rsidRDefault="00921D91" w:rsidP="00921D91">
      <w:pPr>
        <w:spacing w:after="0" w:line="240" w:lineRule="auto"/>
        <w:contextualSpacing/>
        <w:jc w:val="both"/>
        <w:rPr>
          <w:rFonts w:ascii="Arial Narrow" w:hAnsi="Arial Narrow" w:cs="Times New Roman"/>
          <w:b/>
          <w:sz w:val="24"/>
          <w:szCs w:val="24"/>
        </w:rPr>
      </w:pPr>
      <w:r w:rsidRPr="009847E6">
        <w:rPr>
          <w:rFonts w:ascii="Arial Narrow" w:hAnsi="Arial Narrow" w:cs="Times New Roman"/>
          <w:b/>
          <w:sz w:val="24"/>
          <w:szCs w:val="24"/>
        </w:rPr>
        <w:t>Resumen</w:t>
      </w:r>
    </w:p>
    <w:p w14:paraId="371FD63C" w14:textId="77777777" w:rsidR="00921D91" w:rsidRPr="009847E6" w:rsidRDefault="00921D91" w:rsidP="00921D91">
      <w:pPr>
        <w:spacing w:after="0" w:line="240" w:lineRule="auto"/>
        <w:contextualSpacing/>
        <w:jc w:val="both"/>
        <w:rPr>
          <w:rFonts w:ascii="Arial Narrow" w:hAnsi="Arial Narrow" w:cs="Times New Roman"/>
          <w:bCs/>
          <w:sz w:val="24"/>
          <w:szCs w:val="24"/>
        </w:rPr>
      </w:pPr>
    </w:p>
    <w:p w14:paraId="5B6A835A" w14:textId="77777777" w:rsidR="00921D91" w:rsidRDefault="00921D91" w:rsidP="00921D91">
      <w:pPr>
        <w:spacing w:after="0" w:line="240" w:lineRule="auto"/>
        <w:contextualSpacing/>
        <w:jc w:val="both"/>
        <w:rPr>
          <w:rFonts w:ascii="Arial Narrow" w:hAnsi="Arial Narrow" w:cs="Times New Roman"/>
          <w:bCs/>
          <w:noProof/>
          <w:sz w:val="24"/>
          <w:szCs w:val="24"/>
        </w:rPr>
      </w:pPr>
      <w:r w:rsidRPr="009847E6">
        <w:rPr>
          <w:rFonts w:ascii="Arial Narrow" w:hAnsi="Arial Narrow" w:cs="Times New Roman"/>
          <w:b/>
          <w:noProof/>
          <w:sz w:val="24"/>
          <w:szCs w:val="24"/>
        </w:rPr>
        <w:t>Objetivo.</w:t>
      </w:r>
      <w:r w:rsidRPr="009847E6">
        <w:rPr>
          <w:rFonts w:ascii="Arial Narrow" w:hAnsi="Arial Narrow" w:cs="Times New Roman"/>
          <w:bCs/>
          <w:noProof/>
          <w:sz w:val="24"/>
          <w:szCs w:val="24"/>
        </w:rPr>
        <w:t xml:space="preserve"> Relatar la comunicación y escucha calificada en el trabajo de enfermería frente a la pandemia por la COVID-19. </w:t>
      </w:r>
      <w:r w:rsidRPr="009847E6">
        <w:rPr>
          <w:rFonts w:ascii="Arial Narrow" w:hAnsi="Arial Narrow" w:cs="Times New Roman"/>
          <w:b/>
          <w:noProof/>
          <w:sz w:val="24"/>
          <w:szCs w:val="24"/>
        </w:rPr>
        <w:t>Métodos.</w:t>
      </w:r>
      <w:r w:rsidRPr="009847E6">
        <w:rPr>
          <w:rFonts w:ascii="Arial Narrow" w:hAnsi="Arial Narrow" w:cs="Times New Roman"/>
          <w:bCs/>
          <w:noProof/>
          <w:sz w:val="24"/>
          <w:szCs w:val="24"/>
        </w:rPr>
        <w:t xml:space="preserve"> Se trata de un </w:t>
      </w:r>
      <w:r>
        <w:rPr>
          <w:rFonts w:ascii="Arial Narrow" w:hAnsi="Arial Narrow" w:cs="Times New Roman"/>
          <w:bCs/>
          <w:noProof/>
          <w:sz w:val="24"/>
          <w:szCs w:val="24"/>
        </w:rPr>
        <w:t>relato</w:t>
      </w:r>
      <w:r w:rsidRPr="009847E6">
        <w:rPr>
          <w:rFonts w:ascii="Arial Narrow" w:hAnsi="Arial Narrow" w:cs="Times New Roman"/>
          <w:bCs/>
          <w:noProof/>
          <w:sz w:val="24"/>
          <w:szCs w:val="24"/>
        </w:rPr>
        <w:t xml:space="preserve"> descriptivo, teórico y reflexivo elaborado por enfermeros</w:t>
      </w:r>
      <w:r>
        <w:rPr>
          <w:rFonts w:ascii="Arial Narrow" w:hAnsi="Arial Narrow" w:cs="Times New Roman"/>
          <w:bCs/>
          <w:noProof/>
          <w:sz w:val="24"/>
          <w:szCs w:val="24"/>
        </w:rPr>
        <w:t xml:space="preserve">, </w:t>
      </w:r>
      <w:r w:rsidRPr="009847E6">
        <w:rPr>
          <w:rFonts w:ascii="Arial Narrow" w:hAnsi="Arial Narrow" w:cs="Times New Roman"/>
          <w:bCs/>
          <w:noProof/>
          <w:sz w:val="24"/>
          <w:szCs w:val="24"/>
        </w:rPr>
        <w:t>del 20 de marzo al 25 de mayo de 2020, en Unidades de Atención de Emergencia de la ciudad de Fortaleza, Ceará, Brasil. La investigación posee fundamentación teórica en comunicación sanitaria</w:t>
      </w:r>
      <w:r w:rsidRPr="009847E6">
        <w:rPr>
          <w:rFonts w:ascii="Arial Narrow" w:hAnsi="Arial Narrow" w:cs="Times New Roman"/>
          <w:b/>
          <w:noProof/>
          <w:sz w:val="24"/>
          <w:szCs w:val="24"/>
        </w:rPr>
        <w:t>. Resultados.</w:t>
      </w:r>
      <w:r w:rsidRPr="009847E6">
        <w:rPr>
          <w:rFonts w:ascii="Arial Narrow" w:hAnsi="Arial Narrow" w:cs="Times New Roman"/>
          <w:bCs/>
          <w:noProof/>
          <w:sz w:val="24"/>
          <w:szCs w:val="24"/>
        </w:rPr>
        <w:t xml:space="preserve"> Se destacaron dos categorías temáticas principales: (i) Resignificaciones de la comunicación en las relaciones de trabajo del equipo de salud y (ii) la escucha dirigida de los usuarios por parte de las enfermeras de la UPAS durante la pandemia. </w:t>
      </w:r>
      <w:r w:rsidRPr="009847E6">
        <w:rPr>
          <w:rFonts w:ascii="Arial Narrow" w:hAnsi="Arial Narrow" w:cs="Times New Roman"/>
          <w:b/>
          <w:noProof/>
          <w:sz w:val="24"/>
          <w:szCs w:val="24"/>
        </w:rPr>
        <w:t>Conclusión.</w:t>
      </w:r>
      <w:r w:rsidRPr="009847E6">
        <w:rPr>
          <w:rFonts w:ascii="Arial Narrow" w:hAnsi="Arial Narrow" w:cs="Times New Roman"/>
          <w:bCs/>
          <w:noProof/>
          <w:sz w:val="24"/>
          <w:szCs w:val="24"/>
        </w:rPr>
        <w:t xml:space="preserve"> La experiencia vivida permitió visualizar una fotografía de </w:t>
      </w:r>
      <w:r>
        <w:rPr>
          <w:rFonts w:ascii="Arial Narrow" w:hAnsi="Arial Narrow" w:cs="Times New Roman"/>
          <w:bCs/>
          <w:noProof/>
          <w:sz w:val="24"/>
          <w:szCs w:val="24"/>
        </w:rPr>
        <w:t>la situación actual derivada de la</w:t>
      </w:r>
      <w:r w:rsidRPr="009847E6">
        <w:rPr>
          <w:rFonts w:ascii="Arial Narrow" w:hAnsi="Arial Narrow" w:cs="Times New Roman"/>
          <w:bCs/>
          <w:noProof/>
          <w:sz w:val="24"/>
          <w:szCs w:val="24"/>
        </w:rPr>
        <w:t xml:space="preserve"> COVID-19. La comunicación se convirtió en una herramienta fundamental para mantener las relaciones profesionales y facilitó</w:t>
      </w:r>
      <w:r>
        <w:rPr>
          <w:rFonts w:ascii="Arial Narrow" w:hAnsi="Arial Narrow" w:cs="Times New Roman"/>
          <w:bCs/>
          <w:noProof/>
          <w:sz w:val="24"/>
          <w:szCs w:val="24"/>
        </w:rPr>
        <w:t xml:space="preserve"> </w:t>
      </w:r>
      <w:r w:rsidRPr="009847E6">
        <w:rPr>
          <w:rFonts w:ascii="Arial Narrow" w:hAnsi="Arial Narrow" w:cs="Times New Roman"/>
          <w:bCs/>
          <w:noProof/>
          <w:sz w:val="24"/>
          <w:szCs w:val="24"/>
        </w:rPr>
        <w:t>la colaboración y cooperación en equipo para brindar una relación cercana con el usuario y promover la calidad de los procesos de atención y asistencia en salud.</w:t>
      </w:r>
    </w:p>
    <w:p w14:paraId="203DFF72" w14:textId="77777777" w:rsidR="00921D91" w:rsidRDefault="00921D91" w:rsidP="00921D91">
      <w:pPr>
        <w:spacing w:after="0" w:line="240" w:lineRule="auto"/>
        <w:contextualSpacing/>
        <w:jc w:val="both"/>
        <w:rPr>
          <w:rFonts w:ascii="Arial Narrow" w:hAnsi="Arial Narrow" w:cs="Times New Roman"/>
          <w:bCs/>
          <w:noProof/>
          <w:sz w:val="24"/>
          <w:szCs w:val="24"/>
        </w:rPr>
      </w:pPr>
    </w:p>
    <w:p w14:paraId="057D7389" w14:textId="77777777" w:rsidR="00921D91" w:rsidRPr="009847E6" w:rsidRDefault="00921D91" w:rsidP="00921D91">
      <w:pPr>
        <w:spacing w:after="0" w:line="240" w:lineRule="auto"/>
        <w:contextualSpacing/>
        <w:jc w:val="both"/>
        <w:rPr>
          <w:rFonts w:ascii="Arial Narrow" w:hAnsi="Arial Narrow" w:cs="Times New Roman"/>
          <w:b/>
          <w:bCs/>
          <w:sz w:val="24"/>
          <w:szCs w:val="24"/>
        </w:rPr>
      </w:pPr>
      <w:r w:rsidRPr="009847E6">
        <w:rPr>
          <w:rFonts w:ascii="Arial Narrow" w:hAnsi="Arial Narrow" w:cs="Times New Roman"/>
          <w:b/>
          <w:noProof/>
          <w:sz w:val="24"/>
          <w:szCs w:val="24"/>
          <w:lang w:val="es-CO"/>
        </w:rPr>
        <w:t>Descriptores</w:t>
      </w:r>
      <w:r w:rsidRPr="009847E6">
        <w:rPr>
          <w:rFonts w:ascii="Arial Narrow" w:hAnsi="Arial Narrow" w:cs="Times New Roman"/>
          <w:bCs/>
          <w:noProof/>
          <w:sz w:val="24"/>
          <w:szCs w:val="24"/>
          <w:lang w:val="es-CO"/>
        </w:rPr>
        <w:t>: infecciones por coronavirus; comunicación en salud; grupo de atención al paciente; enfermería</w:t>
      </w:r>
    </w:p>
    <w:p w14:paraId="38C60E4F" w14:textId="77777777" w:rsidR="00921D91" w:rsidRDefault="00921D91" w:rsidP="00921D91">
      <w:pPr>
        <w:spacing w:after="0" w:line="240" w:lineRule="auto"/>
        <w:contextualSpacing/>
        <w:rPr>
          <w:rFonts w:ascii="Arial Narrow" w:hAnsi="Arial Narrow" w:cs="Times New Roman"/>
          <w:b/>
          <w:bCs/>
          <w:sz w:val="24"/>
          <w:szCs w:val="24"/>
        </w:rPr>
      </w:pPr>
    </w:p>
    <w:p w14:paraId="211FC7BD" w14:textId="77777777" w:rsidR="00921D91" w:rsidRPr="00A35D57" w:rsidRDefault="00921D91" w:rsidP="00921D91">
      <w:pPr>
        <w:spacing w:after="0" w:line="240" w:lineRule="auto"/>
        <w:contextualSpacing/>
        <w:rPr>
          <w:rFonts w:ascii="Arial Narrow" w:hAnsi="Arial Narrow" w:cs="Times New Roman"/>
          <w:b/>
          <w:bCs/>
          <w:sz w:val="24"/>
          <w:szCs w:val="24"/>
        </w:rPr>
      </w:pPr>
      <w:r w:rsidRPr="00A35D57">
        <w:rPr>
          <w:rFonts w:ascii="Arial Narrow" w:hAnsi="Arial Narrow" w:cs="Times New Roman"/>
          <w:b/>
          <w:bCs/>
          <w:sz w:val="24"/>
          <w:szCs w:val="24"/>
        </w:rPr>
        <w:t>Comunicação no trabalho em saúde durante a pandemia de COVID-19</w:t>
      </w:r>
    </w:p>
    <w:p w14:paraId="04B7EF7B" w14:textId="6C79A243" w:rsidR="00921D91" w:rsidRPr="00535215" w:rsidRDefault="00921D91" w:rsidP="00921D91">
      <w:pPr>
        <w:spacing w:after="0" w:line="240" w:lineRule="auto"/>
        <w:contextualSpacing/>
        <w:rPr>
          <w:rFonts w:ascii="Arial Narrow" w:hAnsi="Arial Narrow" w:cs="Times New Roman"/>
          <w:b/>
          <w:bCs/>
          <w:sz w:val="24"/>
          <w:szCs w:val="24"/>
        </w:rPr>
      </w:pPr>
      <w:r w:rsidRPr="00A35D57">
        <w:rPr>
          <w:rFonts w:ascii="Arial Narrow" w:hAnsi="Arial Narrow" w:cs="Times New Roman"/>
          <w:b/>
          <w:bCs/>
          <w:sz w:val="24"/>
          <w:szCs w:val="24"/>
        </w:rPr>
        <w:br/>
      </w:r>
      <w:r w:rsidRPr="00535215">
        <w:rPr>
          <w:rFonts w:ascii="Arial Narrow" w:hAnsi="Arial Narrow" w:cs="Times New Roman"/>
          <w:b/>
          <w:bCs/>
          <w:sz w:val="24"/>
          <w:szCs w:val="24"/>
        </w:rPr>
        <w:t>Resumo</w:t>
      </w:r>
    </w:p>
    <w:p w14:paraId="1F6AEF8B" w14:textId="77777777" w:rsidR="00921D91" w:rsidRPr="00535215" w:rsidRDefault="00921D91" w:rsidP="00921D91">
      <w:pPr>
        <w:spacing w:after="0" w:line="240" w:lineRule="auto"/>
        <w:contextualSpacing/>
        <w:rPr>
          <w:rFonts w:ascii="Arial Narrow" w:hAnsi="Arial Narrow" w:cs="Times New Roman"/>
          <w:b/>
          <w:bCs/>
          <w:sz w:val="24"/>
          <w:szCs w:val="24"/>
        </w:rPr>
      </w:pPr>
    </w:p>
    <w:p w14:paraId="64746144" w14:textId="77777777" w:rsidR="00921D91" w:rsidRPr="00A35D57" w:rsidRDefault="00921D91" w:rsidP="00921D91">
      <w:pPr>
        <w:spacing w:after="0" w:line="240" w:lineRule="auto"/>
        <w:contextualSpacing/>
        <w:jc w:val="both"/>
        <w:rPr>
          <w:rFonts w:ascii="Arial Narrow" w:hAnsi="Arial Narrow" w:cs="Times New Roman"/>
          <w:sz w:val="24"/>
          <w:szCs w:val="24"/>
        </w:rPr>
      </w:pPr>
      <w:r w:rsidRPr="00A35D57">
        <w:rPr>
          <w:rFonts w:ascii="Arial Narrow" w:hAnsi="Arial Narrow" w:cs="Times New Roman"/>
          <w:b/>
          <w:sz w:val="24"/>
          <w:szCs w:val="24"/>
        </w:rPr>
        <w:t>Objetivo.</w:t>
      </w:r>
      <w:r w:rsidRPr="00A35D57">
        <w:rPr>
          <w:rFonts w:ascii="Arial Narrow" w:hAnsi="Arial Narrow" w:cs="Times New Roman"/>
          <w:sz w:val="24"/>
          <w:szCs w:val="24"/>
        </w:rPr>
        <w:t xml:space="preserve"> Relatar a comunicação e escuta qualificada no trabalho da enfermagem diante da pandemia de COVID-19.</w:t>
      </w:r>
      <w:r w:rsidRPr="00A35D57">
        <w:rPr>
          <w:rFonts w:ascii="Arial Narrow" w:hAnsi="Arial Narrow" w:cs="Times New Roman"/>
          <w:bCs/>
          <w:sz w:val="24"/>
          <w:szCs w:val="24"/>
        </w:rPr>
        <w:t xml:space="preserve"> </w:t>
      </w:r>
      <w:r w:rsidRPr="00A35D57">
        <w:rPr>
          <w:rFonts w:ascii="Arial Narrow" w:hAnsi="Arial Narrow" w:cs="Times New Roman"/>
          <w:b/>
          <w:sz w:val="24"/>
          <w:szCs w:val="24"/>
        </w:rPr>
        <w:t>Métodos.</w:t>
      </w:r>
      <w:r w:rsidRPr="00A35D57">
        <w:rPr>
          <w:rFonts w:ascii="Arial Narrow" w:hAnsi="Arial Narrow" w:cs="Times New Roman"/>
          <w:bCs/>
          <w:sz w:val="24"/>
          <w:szCs w:val="24"/>
        </w:rPr>
        <w:t xml:space="preserve"> Trata-se de um relato descritivo, teórico e reflexivo realizado por enfermeiros </w:t>
      </w:r>
      <w:r w:rsidRPr="00A35D57">
        <w:rPr>
          <w:rFonts w:ascii="Arial Narrow" w:hAnsi="Arial Narrow" w:cs="Times New Roman"/>
          <w:sz w:val="24"/>
          <w:szCs w:val="24"/>
        </w:rPr>
        <w:t xml:space="preserve">no período de 20 de março a 25 de maio de 2020 </w:t>
      </w:r>
      <w:r w:rsidRPr="00A35D57">
        <w:rPr>
          <w:rFonts w:ascii="Arial Narrow" w:hAnsi="Arial Narrow" w:cs="Times New Roman"/>
          <w:bCs/>
          <w:sz w:val="24"/>
          <w:szCs w:val="24"/>
        </w:rPr>
        <w:t>em Unidades de Pronto Atendimento da cidade de Fortaleza, Ceará, Brasil. A pesquisa possui fundamentação teórica na comunicação em saúde</w:t>
      </w:r>
      <w:r w:rsidRPr="00A35D57">
        <w:rPr>
          <w:rFonts w:ascii="Arial Narrow" w:hAnsi="Arial Narrow" w:cs="Times New Roman"/>
          <w:sz w:val="24"/>
          <w:szCs w:val="24"/>
        </w:rPr>
        <w:t xml:space="preserve">. </w:t>
      </w:r>
      <w:r w:rsidRPr="00A35D57">
        <w:rPr>
          <w:rFonts w:ascii="Arial Narrow" w:hAnsi="Arial Narrow" w:cs="Times New Roman"/>
          <w:b/>
          <w:sz w:val="24"/>
          <w:szCs w:val="24"/>
        </w:rPr>
        <w:t>Resultados.</w:t>
      </w:r>
      <w:r w:rsidRPr="00A35D57">
        <w:rPr>
          <w:rFonts w:ascii="Arial Narrow" w:hAnsi="Arial Narrow" w:cs="Times New Roman"/>
          <w:bCs/>
          <w:sz w:val="24"/>
          <w:szCs w:val="24"/>
        </w:rPr>
        <w:t xml:space="preserve"> Destacou-se duas principais categorias temáticas: </w:t>
      </w:r>
      <w:r w:rsidRPr="00A35D57">
        <w:rPr>
          <w:rFonts w:ascii="Arial Narrow" w:hAnsi="Arial Narrow" w:cs="Times New Roman"/>
          <w:bCs/>
          <w:noProof/>
          <w:sz w:val="24"/>
          <w:szCs w:val="24"/>
        </w:rPr>
        <w:t xml:space="preserve">(i) </w:t>
      </w:r>
      <w:r w:rsidRPr="00A35D57">
        <w:rPr>
          <w:rFonts w:ascii="Arial Narrow" w:hAnsi="Arial Narrow" w:cs="Times New Roman"/>
          <w:bCs/>
          <w:sz w:val="24"/>
          <w:szCs w:val="24"/>
        </w:rPr>
        <w:t xml:space="preserve">Ressignificações da comunicação nas relações de trabalho da equipe de saúde e </w:t>
      </w:r>
      <w:r w:rsidRPr="00A35D57">
        <w:rPr>
          <w:rFonts w:ascii="Arial Narrow" w:hAnsi="Arial Narrow" w:cs="Times New Roman"/>
          <w:bCs/>
          <w:noProof/>
          <w:sz w:val="24"/>
          <w:szCs w:val="24"/>
        </w:rPr>
        <w:t xml:space="preserve">(ii) </w:t>
      </w:r>
      <w:r w:rsidRPr="00A35D57">
        <w:rPr>
          <w:rFonts w:ascii="Arial Narrow" w:hAnsi="Arial Narrow" w:cs="Times New Roman"/>
          <w:bCs/>
          <w:sz w:val="24"/>
          <w:szCs w:val="24"/>
        </w:rPr>
        <w:t xml:space="preserve">A escuta direcionada dos usuários pelos enfermeiros das UPAS na pandemia. </w:t>
      </w:r>
      <w:r w:rsidRPr="00A35D57">
        <w:rPr>
          <w:rFonts w:ascii="Arial Narrow" w:hAnsi="Arial Narrow" w:cs="Times New Roman"/>
          <w:b/>
          <w:sz w:val="24"/>
          <w:szCs w:val="24"/>
        </w:rPr>
        <w:t>Conclusão</w:t>
      </w:r>
      <w:r w:rsidRPr="00A35D57">
        <w:rPr>
          <w:rFonts w:ascii="Arial Narrow" w:hAnsi="Arial Narrow" w:cs="Times New Roman"/>
          <w:bCs/>
          <w:sz w:val="24"/>
          <w:szCs w:val="24"/>
        </w:rPr>
        <w:t xml:space="preserve">. </w:t>
      </w:r>
      <w:r w:rsidRPr="00A35D57">
        <w:rPr>
          <w:rFonts w:ascii="Arial Narrow" w:hAnsi="Arial Narrow" w:cs="Times New Roman"/>
          <w:sz w:val="24"/>
          <w:szCs w:val="24"/>
        </w:rPr>
        <w:t>A experiência vivenciada possibilitou visualizar um recorte do que se encontra sob as condições do atual quadro decorrente do COVID-19. A comunicação tornou-se ferramenta imprescindível para manter relações profissionais e culminar em colaboração e cooperação da equipe de maneira a proporcionar estreita relação com usuário e promoção da qualidade dos processos de cuidado e assistenciais de saúde.</w:t>
      </w:r>
    </w:p>
    <w:p w14:paraId="5FC44944" w14:textId="77777777" w:rsidR="00921D91" w:rsidRPr="009847E6" w:rsidRDefault="00921D91" w:rsidP="00921D91">
      <w:pPr>
        <w:spacing w:after="0" w:line="240" w:lineRule="auto"/>
        <w:contextualSpacing/>
        <w:rPr>
          <w:rFonts w:ascii="Arial Narrow" w:hAnsi="Arial Narrow" w:cs="Times New Roman"/>
          <w:b/>
          <w:bCs/>
          <w:sz w:val="24"/>
          <w:szCs w:val="24"/>
        </w:rPr>
      </w:pPr>
    </w:p>
    <w:p w14:paraId="083B8E32" w14:textId="77777777" w:rsidR="00921D91" w:rsidRPr="009847E6" w:rsidRDefault="00921D91" w:rsidP="00921D91">
      <w:pPr>
        <w:spacing w:after="0" w:line="240" w:lineRule="auto"/>
        <w:contextualSpacing/>
        <w:jc w:val="both"/>
        <w:rPr>
          <w:rFonts w:ascii="Arial Narrow" w:hAnsi="Arial Narrow" w:cs="Times New Roman"/>
          <w:bCs/>
          <w:sz w:val="24"/>
          <w:szCs w:val="24"/>
        </w:rPr>
      </w:pPr>
      <w:r w:rsidRPr="009847E6">
        <w:rPr>
          <w:rFonts w:ascii="Arial Narrow" w:hAnsi="Arial Narrow" w:cs="Times New Roman"/>
          <w:b/>
          <w:bCs/>
          <w:sz w:val="24"/>
          <w:szCs w:val="24"/>
        </w:rPr>
        <w:t>Descritores</w:t>
      </w:r>
      <w:r w:rsidRPr="009847E6">
        <w:rPr>
          <w:rFonts w:ascii="Arial Narrow" w:hAnsi="Arial Narrow" w:cs="Times New Roman"/>
          <w:bCs/>
          <w:sz w:val="24"/>
          <w:szCs w:val="24"/>
        </w:rPr>
        <w:t>: infecções por coronavírus; comunicação em saúde; equipe de assistência ao paciente; enfermagem.</w:t>
      </w:r>
    </w:p>
    <w:p w14:paraId="6FCADB7E" w14:textId="77777777" w:rsidR="00921D91" w:rsidRPr="009847E6" w:rsidRDefault="00921D91" w:rsidP="00921D91">
      <w:pPr>
        <w:spacing w:after="0" w:line="240" w:lineRule="auto"/>
        <w:ind w:firstLine="708"/>
        <w:contextualSpacing/>
        <w:jc w:val="center"/>
        <w:rPr>
          <w:rFonts w:ascii="Arial Narrow" w:hAnsi="Arial Narrow" w:cs="Times New Roman"/>
          <w:b/>
          <w:bCs/>
          <w:sz w:val="24"/>
          <w:szCs w:val="24"/>
        </w:rPr>
      </w:pPr>
    </w:p>
    <w:p w14:paraId="6C806EAE" w14:textId="54536DFA" w:rsidR="00F0348A" w:rsidRPr="009847E6" w:rsidRDefault="00F0348A" w:rsidP="00921D91">
      <w:pPr>
        <w:spacing w:after="0" w:line="240" w:lineRule="auto"/>
        <w:contextualSpacing/>
        <w:jc w:val="both"/>
        <w:rPr>
          <w:rFonts w:ascii="Arial Narrow" w:hAnsi="Arial Narrow" w:cs="Times New Roman"/>
          <w:b/>
          <w:bCs/>
          <w:sz w:val="24"/>
          <w:szCs w:val="24"/>
        </w:rPr>
      </w:pPr>
    </w:p>
    <w:p w14:paraId="1622EF0B" w14:textId="77777777" w:rsidR="00470470" w:rsidRPr="009847E6" w:rsidRDefault="00B46256" w:rsidP="00F0348A">
      <w:pPr>
        <w:spacing w:after="0" w:line="240" w:lineRule="auto"/>
        <w:contextualSpacing/>
        <w:rPr>
          <w:rFonts w:ascii="Arial Narrow" w:hAnsi="Arial Narrow" w:cs="Times New Roman"/>
          <w:b/>
          <w:bCs/>
          <w:sz w:val="24"/>
          <w:szCs w:val="24"/>
        </w:rPr>
      </w:pPr>
      <w:r w:rsidRPr="009847E6">
        <w:rPr>
          <w:rFonts w:ascii="Arial Narrow" w:hAnsi="Arial Narrow" w:cs="Times New Roman"/>
          <w:b/>
          <w:bCs/>
          <w:sz w:val="24"/>
          <w:szCs w:val="24"/>
          <w:lang w:val="en-US"/>
        </w:rPr>
        <w:t>Introduction</w:t>
      </w:r>
    </w:p>
    <w:p w14:paraId="553926C7" w14:textId="77777777" w:rsidR="001C1FD3" w:rsidRPr="009847E6" w:rsidRDefault="001C1FD3" w:rsidP="00F0348A">
      <w:pPr>
        <w:spacing w:after="0" w:line="240" w:lineRule="auto"/>
        <w:contextualSpacing/>
        <w:rPr>
          <w:rFonts w:ascii="Arial Narrow" w:hAnsi="Arial Narrow" w:cs="Times New Roman"/>
          <w:b/>
          <w:bCs/>
          <w:sz w:val="24"/>
          <w:szCs w:val="24"/>
        </w:rPr>
      </w:pPr>
    </w:p>
    <w:p w14:paraId="0C917976" w14:textId="77777777" w:rsidR="00AB4356" w:rsidRPr="009847E6" w:rsidRDefault="00B46256" w:rsidP="00B22CF0">
      <w:pPr>
        <w:spacing w:after="0" w:line="240" w:lineRule="auto"/>
        <w:contextualSpacing/>
        <w:jc w:val="both"/>
        <w:rPr>
          <w:rFonts w:ascii="Arial Narrow" w:hAnsi="Arial Narrow" w:cs="Times New Roman"/>
          <w:sz w:val="24"/>
          <w:szCs w:val="24"/>
          <w:vertAlign w:val="superscript"/>
        </w:rPr>
      </w:pPr>
      <w:r w:rsidRPr="009847E6">
        <w:rPr>
          <w:rFonts w:ascii="Arial Narrow" w:hAnsi="Arial Narrow" w:cs="Times New Roman"/>
          <w:sz w:val="24"/>
          <w:szCs w:val="24"/>
          <w:lang w:val="en-US"/>
        </w:rPr>
        <w:t>Nursing goes through periods of change in the global scenario with the coping of the pandemic of COVID-19. Unexpectedly, there are changes in the routine of health services, organizational structures and professional relationships. At this moment, health teams, particularly nursing, are moving in the change and adaptation process, as well as their relationship with light technologies.</w:t>
      </w:r>
      <w:r w:rsidR="00CB60A1" w:rsidRPr="009847E6">
        <w:rPr>
          <w:rFonts w:ascii="Arial Narrow" w:hAnsi="Arial Narrow" w:cs="Times New Roman"/>
          <w:sz w:val="24"/>
          <w:szCs w:val="24"/>
          <w:vertAlign w:val="superscript"/>
          <w:lang w:val="en-US"/>
        </w:rPr>
        <w:t>(1,2)</w:t>
      </w:r>
      <w:r w:rsidRPr="009847E6">
        <w:rPr>
          <w:rFonts w:ascii="Arial Narrow" w:hAnsi="Arial Narrow" w:cs="Times New Roman"/>
          <w:sz w:val="24"/>
          <w:szCs w:val="24"/>
          <w:lang w:val="en-US"/>
        </w:rPr>
        <w:t xml:space="preserve"> Conceptually, these are relationship technologies, such as welcoming, bonding, independence, accountability, and management as a way of managing work processes.</w:t>
      </w:r>
      <w:r w:rsidR="00CB60A1" w:rsidRPr="009847E6">
        <w:rPr>
          <w:rFonts w:ascii="Arial Narrow" w:hAnsi="Arial Narrow" w:cs="Times New Roman"/>
          <w:sz w:val="24"/>
          <w:szCs w:val="24"/>
          <w:vertAlign w:val="superscript"/>
          <w:lang w:val="en-US"/>
        </w:rPr>
        <w:t>(3)</w:t>
      </w:r>
      <w:r w:rsidRPr="009847E6">
        <w:rPr>
          <w:rFonts w:ascii="Arial Narrow" w:hAnsi="Arial Narrow" w:cs="Times New Roman"/>
          <w:sz w:val="24"/>
          <w:szCs w:val="24"/>
          <w:lang w:val="en-US"/>
        </w:rPr>
        <w:t xml:space="preserve"> The nurse, as a manager of the nursing team, has the autonomy to occupy all the spaces within their range, whether involving users or professionals, consciously and targeting the subjects' specific needs, aiming for the humanization of health care processes.</w:t>
      </w:r>
      <w:r w:rsidR="00CB60A1" w:rsidRPr="009847E6">
        <w:rPr>
          <w:rFonts w:ascii="Arial Narrow" w:hAnsi="Arial Narrow" w:cs="Times New Roman"/>
          <w:sz w:val="24"/>
          <w:szCs w:val="24"/>
          <w:vertAlign w:val="superscript"/>
          <w:lang w:val="en-US"/>
        </w:rPr>
        <w:t>(4)</w:t>
      </w:r>
    </w:p>
    <w:p w14:paraId="43ED5D30" w14:textId="77777777" w:rsidR="00B22CF0" w:rsidRPr="009847E6" w:rsidRDefault="00B22CF0" w:rsidP="00B22CF0">
      <w:pPr>
        <w:spacing w:after="0" w:line="240" w:lineRule="auto"/>
        <w:contextualSpacing/>
        <w:jc w:val="both"/>
        <w:rPr>
          <w:rFonts w:ascii="Arial Narrow" w:hAnsi="Arial Narrow" w:cs="Times New Roman"/>
          <w:sz w:val="24"/>
          <w:szCs w:val="24"/>
        </w:rPr>
      </w:pPr>
    </w:p>
    <w:p w14:paraId="041CD28F" w14:textId="77777777" w:rsidR="00AB4356" w:rsidRPr="009847E6" w:rsidRDefault="00B46256" w:rsidP="00B22CF0">
      <w:pPr>
        <w:spacing w:after="0" w:line="240" w:lineRule="auto"/>
        <w:contextualSpacing/>
        <w:jc w:val="both"/>
        <w:rPr>
          <w:rFonts w:ascii="Arial Narrow" w:hAnsi="Arial Narrow" w:cs="Times New Roman"/>
          <w:sz w:val="24"/>
          <w:szCs w:val="24"/>
          <w:vertAlign w:val="superscript"/>
        </w:rPr>
      </w:pPr>
      <w:r w:rsidRPr="009847E6">
        <w:rPr>
          <w:rFonts w:ascii="Arial Narrow" w:hAnsi="Arial Narrow" w:cs="Times New Roman"/>
          <w:sz w:val="24"/>
          <w:szCs w:val="24"/>
          <w:lang w:val="en-US"/>
        </w:rPr>
        <w:t>From the perspective of the organization of health care actions, the health authorities, surveillance entities and the scientific society established flows in intermediate-complexity care for people experiencing health problems due to COVID-19 to use health services, including Emergency Care Services (UPA). Within this logic, the UPA is important in this process because it is a secondary-level health institution that acts as a gateway, attends to the population in emergency situations, identifying patients with symptoms of COVID-19, and uses care protocols to provide care in the prevention, maintenance and recovery of users seeking the health system.</w:t>
      </w:r>
      <w:r w:rsidR="00CB60A1" w:rsidRPr="009847E6">
        <w:rPr>
          <w:rFonts w:ascii="Arial Narrow" w:hAnsi="Arial Narrow" w:cs="Times New Roman"/>
          <w:sz w:val="24"/>
          <w:szCs w:val="24"/>
          <w:vertAlign w:val="superscript"/>
          <w:lang w:val="en-US"/>
        </w:rPr>
        <w:t>(5)</w:t>
      </w:r>
    </w:p>
    <w:p w14:paraId="60C65C70" w14:textId="77777777" w:rsidR="00B22CF0" w:rsidRPr="009847E6" w:rsidRDefault="00B22CF0" w:rsidP="00B22CF0">
      <w:pPr>
        <w:spacing w:after="0" w:line="240" w:lineRule="auto"/>
        <w:contextualSpacing/>
        <w:jc w:val="both"/>
        <w:rPr>
          <w:rFonts w:ascii="Arial Narrow" w:hAnsi="Arial Narrow" w:cs="Times New Roman"/>
          <w:sz w:val="24"/>
          <w:szCs w:val="24"/>
        </w:rPr>
      </w:pPr>
    </w:p>
    <w:p w14:paraId="34D52023" w14:textId="77777777" w:rsidR="00AB4356" w:rsidRPr="009847E6" w:rsidRDefault="00B46256" w:rsidP="004E6A8A">
      <w:pPr>
        <w:spacing w:after="0" w:line="240" w:lineRule="auto"/>
        <w:contextualSpacing/>
        <w:jc w:val="both"/>
        <w:rPr>
          <w:rFonts w:ascii="Arial Narrow" w:hAnsi="Arial Narrow" w:cs="Times New Roman"/>
          <w:sz w:val="24"/>
          <w:szCs w:val="24"/>
        </w:rPr>
      </w:pPr>
      <w:r w:rsidRPr="009847E6">
        <w:rPr>
          <w:rFonts w:ascii="Arial Narrow" w:hAnsi="Arial Narrow" w:cs="Times New Roman"/>
          <w:sz w:val="24"/>
          <w:szCs w:val="24"/>
          <w:lang w:val="en-US"/>
        </w:rPr>
        <w:t>Thus, light technologies such as communication are fundamental in confronting the pandemic, in performing humanized practices at times of social and health crisis, focused on the desires and needs of the population. Therefore, the relationship between the professional and the user will be a benevolent relationship. The usability of light technologies and humanized care are important in this process.</w:t>
      </w:r>
      <w:r w:rsidR="00CB60A1" w:rsidRPr="009847E6">
        <w:rPr>
          <w:rFonts w:ascii="Arial Narrow" w:hAnsi="Arial Narrow" w:cs="Times New Roman"/>
          <w:sz w:val="24"/>
          <w:szCs w:val="24"/>
          <w:vertAlign w:val="superscript"/>
          <w:lang w:val="en-US"/>
        </w:rPr>
        <w:t>(6)</w:t>
      </w:r>
      <w:r w:rsidRPr="009847E6">
        <w:rPr>
          <w:rFonts w:ascii="Arial Narrow" w:hAnsi="Arial Narrow" w:cs="Times New Roman"/>
          <w:sz w:val="24"/>
          <w:szCs w:val="24"/>
          <w:lang w:val="en-US"/>
        </w:rPr>
        <w:t xml:space="preserve"> Understanding communication as a light technology that modifies the work processes in the UPA within the pandemic context can represent a model of health team organization and cooperation to improve the quality of care for patients. Therefore, there is a need for studies focusing on the perspective </w:t>
      </w:r>
      <w:r w:rsidRPr="009847E6">
        <w:rPr>
          <w:rFonts w:ascii="Arial Narrow" w:hAnsi="Arial Narrow" w:cs="Times New Roman"/>
          <w:sz w:val="24"/>
          <w:szCs w:val="24"/>
          <w:lang w:val="en-US"/>
        </w:rPr>
        <w:lastRenderedPageBreak/>
        <w:t xml:space="preserve">of communication in health work, especially in teams that work in a situation of constant pressure, such as emergency care. </w:t>
      </w:r>
    </w:p>
    <w:p w14:paraId="6F3EA452" w14:textId="77777777" w:rsidR="004E6A8A" w:rsidRPr="009847E6" w:rsidRDefault="004E6A8A" w:rsidP="004E6A8A">
      <w:pPr>
        <w:spacing w:after="0" w:line="240" w:lineRule="auto"/>
        <w:contextualSpacing/>
        <w:jc w:val="both"/>
        <w:rPr>
          <w:rFonts w:ascii="Arial Narrow" w:hAnsi="Arial Narrow" w:cs="Times New Roman"/>
          <w:sz w:val="24"/>
          <w:szCs w:val="24"/>
        </w:rPr>
      </w:pPr>
    </w:p>
    <w:p w14:paraId="5132D42D" w14:textId="77777777" w:rsidR="00771CA9" w:rsidRPr="009847E6" w:rsidRDefault="00B46256" w:rsidP="004E6A8A">
      <w:pPr>
        <w:spacing w:after="0" w:line="240" w:lineRule="auto"/>
        <w:contextualSpacing/>
        <w:jc w:val="both"/>
        <w:rPr>
          <w:rFonts w:ascii="Arial Narrow" w:hAnsi="Arial Narrow" w:cs="Times New Roman"/>
          <w:sz w:val="24"/>
          <w:szCs w:val="24"/>
        </w:rPr>
      </w:pPr>
      <w:r w:rsidRPr="009847E6">
        <w:rPr>
          <w:rFonts w:ascii="Arial Narrow" w:hAnsi="Arial Narrow" w:cs="Times New Roman"/>
          <w:sz w:val="24"/>
          <w:szCs w:val="24"/>
          <w:lang w:val="en-US"/>
        </w:rPr>
        <w:t>In a critical context such as the COVID-19 pandemic, the study contributes to discuss the interaction of the health team and work models in an emergency, clinical and surgical environment in which communication and listening is a key element to achieve quality goals in health and reduce risks and mortality.  In that sense, the objective of this study is to report on communication and qualified listening in nursing work in view of the Covid-19 pandemic.</w:t>
      </w:r>
    </w:p>
    <w:p w14:paraId="26029BE4" w14:textId="77777777" w:rsidR="00AB4356" w:rsidRPr="009847E6" w:rsidRDefault="00AB4356" w:rsidP="00F0348A">
      <w:pPr>
        <w:spacing w:after="0" w:line="240" w:lineRule="auto"/>
        <w:ind w:firstLine="708"/>
        <w:contextualSpacing/>
        <w:jc w:val="both"/>
        <w:rPr>
          <w:rFonts w:ascii="Arial Narrow" w:hAnsi="Arial Narrow" w:cs="Times New Roman"/>
          <w:sz w:val="24"/>
          <w:szCs w:val="24"/>
        </w:rPr>
      </w:pPr>
    </w:p>
    <w:p w14:paraId="4D232FA0" w14:textId="77777777" w:rsidR="00B332D8" w:rsidRPr="009847E6" w:rsidRDefault="00B46256" w:rsidP="00F0348A">
      <w:pPr>
        <w:spacing w:after="0" w:line="240" w:lineRule="auto"/>
        <w:contextualSpacing/>
        <w:jc w:val="both"/>
        <w:rPr>
          <w:rFonts w:ascii="Arial Narrow" w:hAnsi="Arial Narrow" w:cs="Times New Roman"/>
          <w:b/>
          <w:sz w:val="24"/>
          <w:szCs w:val="24"/>
          <w:shd w:val="clear" w:color="auto" w:fill="FFFFFF"/>
        </w:rPr>
      </w:pPr>
      <w:r w:rsidRPr="009847E6">
        <w:rPr>
          <w:rFonts w:ascii="Arial Narrow" w:hAnsi="Arial Narrow" w:cs="Times New Roman"/>
          <w:b/>
          <w:sz w:val="24"/>
          <w:szCs w:val="24"/>
          <w:shd w:val="clear" w:color="auto" w:fill="FFFFFF"/>
          <w:lang w:val="en-US"/>
        </w:rPr>
        <w:t xml:space="preserve">Methods  </w:t>
      </w:r>
    </w:p>
    <w:p w14:paraId="59E6F6FF" w14:textId="77777777" w:rsidR="004E6A8A" w:rsidRPr="009847E6" w:rsidRDefault="004E6A8A" w:rsidP="00F0348A">
      <w:pPr>
        <w:spacing w:after="0" w:line="240" w:lineRule="auto"/>
        <w:contextualSpacing/>
        <w:jc w:val="both"/>
        <w:rPr>
          <w:rFonts w:ascii="Arial Narrow" w:hAnsi="Arial Narrow" w:cs="Times New Roman"/>
          <w:b/>
          <w:sz w:val="24"/>
          <w:szCs w:val="24"/>
        </w:rPr>
      </w:pPr>
    </w:p>
    <w:p w14:paraId="0C9E87BB" w14:textId="77777777" w:rsidR="005553AC" w:rsidRPr="009847E6" w:rsidRDefault="00B46256" w:rsidP="004E6A8A">
      <w:pPr>
        <w:spacing w:after="0" w:line="240" w:lineRule="auto"/>
        <w:contextualSpacing/>
        <w:jc w:val="both"/>
        <w:rPr>
          <w:rFonts w:ascii="Arial Narrow" w:eastAsia="Times New Roman" w:hAnsi="Arial Narrow" w:cs="Times New Roman"/>
          <w:sz w:val="24"/>
          <w:szCs w:val="24"/>
          <w:vertAlign w:val="superscript"/>
          <w:lang w:eastAsia="pt-BR"/>
        </w:rPr>
      </w:pPr>
      <w:r w:rsidRPr="009847E6">
        <w:rPr>
          <w:rFonts w:ascii="Arial Narrow" w:eastAsia="Times New Roman" w:hAnsi="Arial Narrow" w:cs="Times New Roman"/>
          <w:color w:val="000000"/>
          <w:sz w:val="24"/>
          <w:szCs w:val="24"/>
          <w:lang w:val="en-US" w:eastAsia="pt-BR"/>
        </w:rPr>
        <w:t>This is a</w:t>
      </w:r>
      <w:r w:rsidRPr="009847E6">
        <w:rPr>
          <w:rFonts w:ascii="Arial Narrow" w:eastAsia="Times New Roman" w:hAnsi="Arial Narrow" w:cs="Times New Roman"/>
          <w:sz w:val="24"/>
          <w:szCs w:val="24"/>
          <w:lang w:val="en-US" w:eastAsia="pt-BR"/>
        </w:rPr>
        <w:t xml:space="preserve"> descriptive, theoretical and reflexive experience report. These reports </w:t>
      </w:r>
      <w:r w:rsidR="00850524" w:rsidRPr="009847E6">
        <w:rPr>
          <w:rFonts w:ascii="Arial Narrow" w:eastAsia="Times New Roman" w:hAnsi="Arial Narrow" w:cs="Times New Roman"/>
          <w:color w:val="000000"/>
          <w:sz w:val="24"/>
          <w:szCs w:val="24"/>
          <w:lang w:val="en-US" w:eastAsia="pt-BR"/>
        </w:rPr>
        <w:t>favor the production of new knowledge through the construction process, turns experience into a theoretical interpretative object of study and promotes the recovery of phenomena in an orderly manner.</w:t>
      </w:r>
      <w:r w:rsidR="00CB60A1" w:rsidRPr="009847E6">
        <w:rPr>
          <w:rFonts w:ascii="Arial Narrow" w:eastAsia="Times New Roman" w:hAnsi="Arial Narrow" w:cs="Times New Roman"/>
          <w:color w:val="000000"/>
          <w:sz w:val="24"/>
          <w:szCs w:val="24"/>
          <w:vertAlign w:val="superscript"/>
          <w:lang w:val="en-US" w:eastAsia="pt-BR"/>
        </w:rPr>
        <w:t>(7)</w:t>
      </w:r>
      <w:r w:rsidRPr="009847E6">
        <w:rPr>
          <w:rFonts w:ascii="Arial Narrow" w:eastAsia="Times New Roman" w:hAnsi="Arial Narrow" w:cs="Times New Roman"/>
          <w:sz w:val="24"/>
          <w:szCs w:val="24"/>
          <w:lang w:val="en-US" w:eastAsia="pt-BR"/>
        </w:rPr>
        <w:t xml:space="preserve"> The proposal is to discuss the activities developed by two emergency nursing professionals working in UPAs located in Fortaleza, Ceará, during the COVID-19 pandemic, carried out by the authors with a determined and known research objective and justifications for the development of the study. The state was one of the main epicenters in the Northeast during the pandemic peak, with 188,451 confirmed cases and 8,010 deaths by August 8, 2020.</w:t>
      </w:r>
      <w:r w:rsidR="00CB60A1" w:rsidRPr="009847E6">
        <w:rPr>
          <w:rFonts w:ascii="Arial Narrow" w:eastAsia="Times New Roman" w:hAnsi="Arial Narrow" w:cs="Times New Roman"/>
          <w:sz w:val="24"/>
          <w:szCs w:val="24"/>
          <w:vertAlign w:val="superscript"/>
          <w:lang w:val="en-US" w:eastAsia="pt-BR"/>
        </w:rPr>
        <w:t>(8)</w:t>
      </w:r>
    </w:p>
    <w:p w14:paraId="38C9C469" w14:textId="77777777" w:rsidR="004E6A8A" w:rsidRPr="009847E6" w:rsidRDefault="004E6A8A" w:rsidP="004E6A8A">
      <w:pPr>
        <w:spacing w:after="0" w:line="240" w:lineRule="auto"/>
        <w:contextualSpacing/>
        <w:jc w:val="both"/>
        <w:rPr>
          <w:rFonts w:ascii="Arial Narrow" w:eastAsia="Times New Roman" w:hAnsi="Arial Narrow" w:cs="Times New Roman"/>
          <w:sz w:val="24"/>
          <w:szCs w:val="24"/>
          <w:vertAlign w:val="superscript"/>
          <w:lang w:eastAsia="pt-BR"/>
        </w:rPr>
      </w:pPr>
    </w:p>
    <w:p w14:paraId="2F80C1D1" w14:textId="77777777" w:rsidR="00EC30ED" w:rsidRPr="009847E6" w:rsidRDefault="00B46256" w:rsidP="004E6A8A">
      <w:pPr>
        <w:spacing w:after="0" w:line="240" w:lineRule="auto"/>
        <w:contextualSpacing/>
        <w:jc w:val="both"/>
        <w:rPr>
          <w:rFonts w:ascii="Arial Narrow" w:hAnsi="Arial Narrow" w:cs="Times New Roman"/>
          <w:sz w:val="24"/>
          <w:szCs w:val="24"/>
          <w:vertAlign w:val="superscript"/>
        </w:rPr>
      </w:pPr>
      <w:r w:rsidRPr="009847E6">
        <w:rPr>
          <w:rFonts w:ascii="Arial Narrow" w:eastAsia="Times New Roman" w:hAnsi="Arial Narrow" w:cs="Times New Roman"/>
          <w:sz w:val="24"/>
          <w:szCs w:val="24"/>
          <w:lang w:val="en-US" w:eastAsia="pt-BR"/>
        </w:rPr>
        <w:t>The UPAs are dynamic spaces of pre-hospital emergency care, located in targeted regions of the city where the study was carried out. As parts of the Brazilian Emergency Care Network (RUE), they are places of organization and operation of complex secondary healthcare flows.</w:t>
      </w:r>
      <w:r w:rsidR="00CB60A1" w:rsidRPr="009847E6">
        <w:rPr>
          <w:rFonts w:ascii="Arial Narrow" w:eastAsia="Times New Roman" w:hAnsi="Arial Narrow" w:cs="Times New Roman"/>
          <w:sz w:val="24"/>
          <w:szCs w:val="24"/>
          <w:vertAlign w:val="superscript"/>
          <w:lang w:val="en-US" w:eastAsia="pt-BR"/>
        </w:rPr>
        <w:t>(9)</w:t>
      </w:r>
      <w:r w:rsidRPr="009847E6">
        <w:rPr>
          <w:rFonts w:ascii="Arial Narrow" w:eastAsia="Times New Roman" w:hAnsi="Arial Narrow" w:cs="Times New Roman"/>
          <w:sz w:val="24"/>
          <w:szCs w:val="24"/>
          <w:lang w:val="en-US" w:eastAsia="pt-BR"/>
        </w:rPr>
        <w:t xml:space="preserve"> The care processes to compose this experience report took place between March 20 and May 25, 2020. The choice of the UPA as the place of study for the main research objective was intentional. To define the themes in the report, an adaptation of Minayo's thematic analysis was applied, using the most relevant words, expressions, and themes, built with the reporters' experience, based on the material of the results transcribed in Microsoft Word.</w:t>
      </w:r>
      <w:r w:rsidR="00CB60A1" w:rsidRPr="009847E6">
        <w:rPr>
          <w:rFonts w:ascii="Arial Narrow" w:hAnsi="Arial Narrow" w:cs="Times New Roman"/>
          <w:sz w:val="24"/>
          <w:szCs w:val="24"/>
          <w:vertAlign w:val="superscript"/>
          <w:lang w:val="en-US"/>
        </w:rPr>
        <w:t>(10)</w:t>
      </w:r>
    </w:p>
    <w:p w14:paraId="79984850" w14:textId="77777777" w:rsidR="002F4921" w:rsidRPr="009847E6" w:rsidRDefault="002F4921" w:rsidP="004E6A8A">
      <w:pPr>
        <w:spacing w:after="0" w:line="240" w:lineRule="auto"/>
        <w:contextualSpacing/>
        <w:jc w:val="both"/>
        <w:rPr>
          <w:rFonts w:ascii="Arial Narrow" w:hAnsi="Arial Narrow" w:cs="Times New Roman"/>
          <w:sz w:val="24"/>
          <w:szCs w:val="24"/>
          <w:vertAlign w:val="superscript"/>
        </w:rPr>
      </w:pPr>
    </w:p>
    <w:p w14:paraId="621B19A6" w14:textId="77777777" w:rsidR="00724D35" w:rsidRPr="009847E6" w:rsidRDefault="00B46256" w:rsidP="004E6A8A">
      <w:pPr>
        <w:spacing w:after="0" w:line="240" w:lineRule="auto"/>
        <w:contextualSpacing/>
        <w:jc w:val="both"/>
        <w:rPr>
          <w:rFonts w:ascii="Arial Narrow" w:hAnsi="Arial Narrow" w:cs="Times New Roman"/>
          <w:color w:val="000000" w:themeColor="text1"/>
          <w:sz w:val="24"/>
          <w:szCs w:val="24"/>
          <w:vertAlign w:val="superscript"/>
        </w:rPr>
      </w:pPr>
      <w:r w:rsidRPr="009847E6">
        <w:rPr>
          <w:rFonts w:ascii="Arial Narrow" w:hAnsi="Arial Narrow" w:cs="Times New Roman"/>
          <w:sz w:val="24"/>
          <w:szCs w:val="24"/>
          <w:lang w:val="en-US"/>
        </w:rPr>
        <w:t>The</w:t>
      </w:r>
      <w:r w:rsidRPr="009847E6">
        <w:rPr>
          <w:rFonts w:ascii="Arial Narrow" w:hAnsi="Arial Narrow" w:cs="Times New Roman"/>
          <w:color w:val="000000" w:themeColor="text1"/>
          <w:sz w:val="24"/>
          <w:szCs w:val="24"/>
          <w:lang w:val="en-US"/>
        </w:rPr>
        <w:t xml:space="preserve"> Consolidated criteria for reporting qualitative studies </w:t>
      </w:r>
      <w:r w:rsidRPr="009847E6">
        <w:rPr>
          <w:rFonts w:ascii="Arial Narrow" w:hAnsi="Arial Narrow" w:cs="Times New Roman"/>
          <w:sz w:val="24"/>
          <w:szCs w:val="24"/>
          <w:lang w:val="en-US"/>
        </w:rPr>
        <w:t>(COREQ) were used to develop the research: 32-</w:t>
      </w:r>
      <w:r w:rsidRPr="009847E6">
        <w:rPr>
          <w:rFonts w:ascii="Arial Narrow" w:hAnsi="Arial Narrow" w:cs="Times New Roman"/>
          <w:color w:val="000000" w:themeColor="text1"/>
          <w:sz w:val="24"/>
          <w:szCs w:val="24"/>
          <w:lang w:val="en-US"/>
        </w:rPr>
        <w:t xml:space="preserve"> </w:t>
      </w:r>
      <w:r w:rsidRPr="009847E6">
        <w:rPr>
          <w:rFonts w:ascii="Arial Narrow" w:hAnsi="Arial Narrow" w:cs="Times New Roman"/>
          <w:i/>
          <w:sz w:val="24"/>
          <w:szCs w:val="24"/>
          <w:lang w:val="en-US"/>
        </w:rPr>
        <w:t>item checklist</w:t>
      </w:r>
      <w:r w:rsidRPr="009847E6">
        <w:rPr>
          <w:rFonts w:ascii="Arial Narrow" w:hAnsi="Arial Narrow" w:cs="Times New Roman"/>
          <w:color w:val="000000" w:themeColor="text1"/>
          <w:sz w:val="24"/>
          <w:szCs w:val="24"/>
          <w:lang w:val="en-US"/>
        </w:rPr>
        <w:t xml:space="preserve"> </w:t>
      </w:r>
      <w:r w:rsidRPr="009847E6">
        <w:rPr>
          <w:rFonts w:ascii="Arial Narrow" w:hAnsi="Arial Narrow" w:cs="Times New Roman"/>
          <w:sz w:val="24"/>
          <w:szCs w:val="24"/>
          <w:lang w:val="en-US"/>
        </w:rPr>
        <w:t>for methodological consistency and quality of the article.</w:t>
      </w:r>
      <w:r w:rsidR="00DD1E82" w:rsidRPr="009847E6">
        <w:rPr>
          <w:rFonts w:ascii="Arial Narrow" w:hAnsi="Arial Narrow" w:cs="Times New Roman"/>
          <w:sz w:val="24"/>
          <w:szCs w:val="24"/>
          <w:vertAlign w:val="superscript"/>
          <w:lang w:val="en-US"/>
        </w:rPr>
        <w:t>(11)</w:t>
      </w:r>
      <w:r w:rsidRPr="009847E6">
        <w:rPr>
          <w:rFonts w:ascii="Arial Narrow" w:hAnsi="Arial Narrow" w:cs="Times New Roman"/>
          <w:color w:val="000000" w:themeColor="text1"/>
          <w:sz w:val="24"/>
          <w:szCs w:val="24"/>
          <w:lang w:val="en-US"/>
        </w:rPr>
        <w:t xml:space="preserve"> In this context, the experience described was discussed from the perspective of the Interprofessional communication process, interpreting this instrument in health work as a phenomenon with complex influences in the interprofessional relationships of the health team. It involves one of the aspects of interprofessional practice to overcome fragmentation in care and achieve problem-solving ability with quality and integrality.</w:t>
      </w:r>
      <w:r w:rsidR="00CB60A1" w:rsidRPr="009847E6">
        <w:rPr>
          <w:rFonts w:ascii="Arial Narrow" w:hAnsi="Arial Narrow" w:cs="Times New Roman"/>
          <w:color w:val="000000" w:themeColor="text1"/>
          <w:sz w:val="24"/>
          <w:szCs w:val="24"/>
          <w:vertAlign w:val="superscript"/>
          <w:lang w:val="en-US"/>
        </w:rPr>
        <w:t>(12)</w:t>
      </w:r>
    </w:p>
    <w:p w14:paraId="44B3E76C" w14:textId="77777777" w:rsidR="00B332D8" w:rsidRPr="009847E6" w:rsidRDefault="00B332D8" w:rsidP="00F0348A">
      <w:pPr>
        <w:spacing w:after="0" w:line="240" w:lineRule="auto"/>
        <w:contextualSpacing/>
        <w:jc w:val="both"/>
        <w:rPr>
          <w:rFonts w:ascii="Arial Narrow" w:hAnsi="Arial Narrow" w:cs="Times New Roman"/>
          <w:b/>
          <w:bCs/>
          <w:sz w:val="24"/>
          <w:szCs w:val="24"/>
        </w:rPr>
      </w:pPr>
    </w:p>
    <w:p w14:paraId="44C1E636" w14:textId="77777777" w:rsidR="0067246A" w:rsidRPr="009847E6" w:rsidRDefault="00B46256" w:rsidP="00F0348A">
      <w:pPr>
        <w:spacing w:after="0" w:line="240" w:lineRule="auto"/>
        <w:contextualSpacing/>
        <w:jc w:val="both"/>
        <w:rPr>
          <w:rFonts w:ascii="Arial Narrow" w:hAnsi="Arial Narrow" w:cs="Times New Roman"/>
          <w:b/>
          <w:bCs/>
          <w:sz w:val="24"/>
          <w:szCs w:val="24"/>
        </w:rPr>
      </w:pPr>
      <w:r w:rsidRPr="009847E6">
        <w:rPr>
          <w:rFonts w:ascii="Arial Narrow" w:hAnsi="Arial Narrow" w:cs="Times New Roman"/>
          <w:b/>
          <w:bCs/>
          <w:sz w:val="24"/>
          <w:szCs w:val="24"/>
          <w:lang w:val="en-US"/>
        </w:rPr>
        <w:t xml:space="preserve">Results </w:t>
      </w:r>
    </w:p>
    <w:p w14:paraId="5DA9867F" w14:textId="77777777" w:rsidR="004E6A8A" w:rsidRPr="009847E6" w:rsidRDefault="004E6A8A" w:rsidP="004E6A8A">
      <w:pPr>
        <w:spacing w:after="0" w:line="240" w:lineRule="auto"/>
        <w:contextualSpacing/>
        <w:jc w:val="both"/>
        <w:rPr>
          <w:rFonts w:ascii="Arial Narrow" w:hAnsi="Arial Narrow" w:cs="Times New Roman"/>
          <w:bCs/>
          <w:sz w:val="24"/>
          <w:szCs w:val="24"/>
        </w:rPr>
      </w:pPr>
    </w:p>
    <w:p w14:paraId="4B99B105" w14:textId="77777777" w:rsidR="00B7521E" w:rsidRPr="009847E6" w:rsidRDefault="00B46256" w:rsidP="004E6A8A">
      <w:pPr>
        <w:spacing w:after="0" w:line="240" w:lineRule="auto"/>
        <w:contextualSpacing/>
        <w:jc w:val="both"/>
        <w:rPr>
          <w:rFonts w:ascii="Arial Narrow" w:hAnsi="Arial Narrow" w:cs="Times New Roman"/>
          <w:bCs/>
          <w:sz w:val="24"/>
          <w:szCs w:val="24"/>
        </w:rPr>
      </w:pPr>
      <w:r w:rsidRPr="009847E6">
        <w:rPr>
          <w:rFonts w:ascii="Arial Narrow" w:hAnsi="Arial Narrow" w:cs="Times New Roman"/>
          <w:bCs/>
          <w:sz w:val="24"/>
          <w:szCs w:val="24"/>
          <w:lang w:val="en-US"/>
        </w:rPr>
        <w:t xml:space="preserve">In the analysis of the reports during the period, two main thematic categories were highlighted: resignifications of communication in the work relationships of the health team and the guided listening to users by nurses from the UPAs during the pandemic. </w:t>
      </w:r>
    </w:p>
    <w:p w14:paraId="6228E275" w14:textId="77777777" w:rsidR="00EC30ED" w:rsidRPr="009847E6" w:rsidRDefault="00EC30ED" w:rsidP="00F0348A">
      <w:pPr>
        <w:spacing w:after="0" w:line="240" w:lineRule="auto"/>
        <w:ind w:firstLine="708"/>
        <w:contextualSpacing/>
        <w:jc w:val="both"/>
        <w:rPr>
          <w:rFonts w:ascii="Arial Narrow" w:hAnsi="Arial Narrow" w:cs="Times New Roman"/>
          <w:bCs/>
          <w:sz w:val="24"/>
          <w:szCs w:val="24"/>
        </w:rPr>
      </w:pPr>
    </w:p>
    <w:p w14:paraId="558493F2" w14:textId="77777777" w:rsidR="005562EC" w:rsidRPr="009847E6" w:rsidRDefault="00B46256" w:rsidP="00F0348A">
      <w:pPr>
        <w:spacing w:after="0" w:line="240" w:lineRule="auto"/>
        <w:contextualSpacing/>
        <w:jc w:val="both"/>
        <w:rPr>
          <w:rFonts w:ascii="Arial Narrow" w:hAnsi="Arial Narrow" w:cs="Times New Roman"/>
          <w:b/>
          <w:bCs/>
          <w:sz w:val="24"/>
          <w:szCs w:val="24"/>
        </w:rPr>
      </w:pPr>
      <w:r w:rsidRPr="009847E6">
        <w:rPr>
          <w:rFonts w:ascii="Arial Narrow" w:hAnsi="Arial Narrow" w:cs="Times New Roman"/>
          <w:b/>
          <w:bCs/>
          <w:sz w:val="24"/>
          <w:szCs w:val="24"/>
          <w:lang w:val="en-US"/>
        </w:rPr>
        <w:t>Resignifications in the work relationships of the health team</w:t>
      </w:r>
    </w:p>
    <w:p w14:paraId="5A2C84E7" w14:textId="77777777" w:rsidR="004E6A8A" w:rsidRPr="009847E6" w:rsidRDefault="004E6A8A" w:rsidP="004E6A8A">
      <w:pPr>
        <w:spacing w:after="0" w:line="240" w:lineRule="auto"/>
        <w:contextualSpacing/>
        <w:jc w:val="both"/>
        <w:rPr>
          <w:rFonts w:ascii="Arial Narrow" w:hAnsi="Arial Narrow" w:cs="Times New Roman"/>
          <w:sz w:val="24"/>
          <w:szCs w:val="24"/>
        </w:rPr>
      </w:pPr>
    </w:p>
    <w:p w14:paraId="78F37186" w14:textId="77777777" w:rsidR="00D14A8C" w:rsidRPr="009847E6" w:rsidRDefault="00B46256" w:rsidP="004E6A8A">
      <w:pPr>
        <w:spacing w:after="0" w:line="240" w:lineRule="auto"/>
        <w:contextualSpacing/>
        <w:jc w:val="both"/>
        <w:rPr>
          <w:rFonts w:ascii="Arial Narrow" w:hAnsi="Arial Narrow" w:cs="Times New Roman"/>
          <w:sz w:val="24"/>
          <w:szCs w:val="24"/>
        </w:rPr>
      </w:pPr>
      <w:r w:rsidRPr="009847E6">
        <w:rPr>
          <w:rFonts w:ascii="Arial Narrow" w:hAnsi="Arial Narrow" w:cs="Times New Roman"/>
          <w:sz w:val="24"/>
          <w:szCs w:val="24"/>
          <w:lang w:val="en-US"/>
        </w:rPr>
        <w:t>Initially, the care flows of the UPA were defined to identify symptomatic users with signs and symptoms of COVID-19, such as cough, fever, muscle pain, headache, respiratory distress and other components of the flu syndrome and/or acute respiratory distress syndrome, which guided the lines of care. Patients with suspicion and mild symptoms (oxygen saturation –SatO2 &gt;92%) were evaluated by the physician in the office, instruction was provided and the patients were released for social distancing at home. Cases considered severe with hyposaturation (SatO2&lt;92%) were hospitalized to start oxygen therapy, receive confirmatory tests, receive medication, and cases with severe pulmonary impairment and risk of respiratory arrest were submitted to orotracheal intubation and protective mechanical ventilation.</w:t>
      </w:r>
    </w:p>
    <w:p w14:paraId="2E571931" w14:textId="77777777" w:rsidR="004E6A8A" w:rsidRPr="009847E6" w:rsidRDefault="004E6A8A" w:rsidP="004E6A8A">
      <w:pPr>
        <w:spacing w:after="0" w:line="240" w:lineRule="auto"/>
        <w:contextualSpacing/>
        <w:jc w:val="both"/>
        <w:rPr>
          <w:rFonts w:ascii="Arial Narrow" w:hAnsi="Arial Narrow" w:cs="Times New Roman"/>
          <w:sz w:val="24"/>
          <w:szCs w:val="24"/>
        </w:rPr>
      </w:pPr>
    </w:p>
    <w:p w14:paraId="45518762" w14:textId="136673E7" w:rsidR="001869E8" w:rsidRPr="009847E6" w:rsidRDefault="00B46256" w:rsidP="004E6A8A">
      <w:pPr>
        <w:spacing w:after="0" w:line="240" w:lineRule="auto"/>
        <w:contextualSpacing/>
        <w:jc w:val="both"/>
        <w:rPr>
          <w:rFonts w:ascii="Arial Narrow" w:hAnsi="Arial Narrow" w:cs="Times New Roman"/>
          <w:sz w:val="24"/>
          <w:szCs w:val="24"/>
        </w:rPr>
      </w:pPr>
      <w:r w:rsidRPr="009847E6">
        <w:rPr>
          <w:rFonts w:ascii="Arial Narrow" w:hAnsi="Arial Narrow" w:cs="Times New Roman"/>
          <w:color w:val="000000" w:themeColor="text1"/>
          <w:sz w:val="24"/>
          <w:szCs w:val="24"/>
          <w:lang w:val="en-US"/>
        </w:rPr>
        <w:t>Developing nursing care activities in this dynamic represented restructuring and resignifying communication between health team professionals to achieve effective and quality care. The communication process in these professional relationships suffered from the precarious work imposed by the pandemic though, and therefore had to be modified.  Seeking to resolve communication deficits that could culminate in quality losses in guided care, meetings and training were held to align the health team's care actions.</w:t>
      </w:r>
      <w:r w:rsidR="00D632A5">
        <w:rPr>
          <w:rFonts w:ascii="Arial Narrow" w:hAnsi="Arial Narrow" w:cs="Times New Roman"/>
          <w:color w:val="000000" w:themeColor="text1"/>
          <w:sz w:val="24"/>
          <w:szCs w:val="24"/>
          <w:lang w:val="en-US"/>
        </w:rPr>
        <w:t xml:space="preserve"> </w:t>
      </w:r>
      <w:r w:rsidRPr="009847E6">
        <w:rPr>
          <w:rFonts w:ascii="Arial Narrow" w:hAnsi="Arial Narrow" w:cs="Times New Roman"/>
          <w:color w:val="000000" w:themeColor="text1"/>
          <w:sz w:val="24"/>
          <w:szCs w:val="24"/>
          <w:lang w:val="en-US"/>
        </w:rPr>
        <w:t xml:space="preserve">In this period, the dynamics of the emergency area increased significantly </w:t>
      </w:r>
      <w:r w:rsidRPr="009847E6">
        <w:rPr>
          <w:rFonts w:ascii="Arial Narrow" w:hAnsi="Arial Narrow" w:cs="Times New Roman"/>
          <w:color w:val="000000" w:themeColor="text1"/>
          <w:sz w:val="24"/>
          <w:szCs w:val="24"/>
          <w:lang w:val="en-US"/>
        </w:rPr>
        <w:lastRenderedPageBreak/>
        <w:t xml:space="preserve">and measures had to be aligned through communication, mainly between nurses and physicians during </w:t>
      </w:r>
      <w:r w:rsidRPr="009847E6">
        <w:rPr>
          <w:rFonts w:ascii="Arial Narrow" w:hAnsi="Arial Narrow" w:cs="Times New Roman"/>
          <w:sz w:val="24"/>
          <w:szCs w:val="24"/>
          <w:lang w:val="en-US"/>
        </w:rPr>
        <w:t>the visits due to the demand, the risks of mortality in severe cases, and the overcrowding of the sectors due to the delay in transfers.</w:t>
      </w:r>
    </w:p>
    <w:p w14:paraId="63C39F9A" w14:textId="77777777" w:rsidR="00BF4EC9" w:rsidRPr="009847E6" w:rsidRDefault="00BF4EC9" w:rsidP="004E6A8A">
      <w:pPr>
        <w:spacing w:after="0" w:line="240" w:lineRule="auto"/>
        <w:contextualSpacing/>
        <w:jc w:val="both"/>
        <w:rPr>
          <w:rFonts w:ascii="Arial Narrow" w:hAnsi="Arial Narrow" w:cs="Times New Roman"/>
          <w:sz w:val="24"/>
          <w:szCs w:val="24"/>
        </w:rPr>
      </w:pPr>
    </w:p>
    <w:p w14:paraId="62CED174" w14:textId="77777777" w:rsidR="007D694B" w:rsidRPr="009847E6" w:rsidRDefault="00B46256" w:rsidP="004E6A8A">
      <w:pPr>
        <w:spacing w:after="0" w:line="240" w:lineRule="auto"/>
        <w:contextualSpacing/>
        <w:jc w:val="both"/>
        <w:rPr>
          <w:rFonts w:ascii="Arial Narrow" w:hAnsi="Arial Narrow" w:cs="Times New Roman"/>
          <w:sz w:val="24"/>
          <w:szCs w:val="24"/>
        </w:rPr>
      </w:pPr>
      <w:r w:rsidRPr="009847E6">
        <w:rPr>
          <w:rFonts w:ascii="Arial Narrow" w:hAnsi="Arial Narrow" w:cs="Times New Roman"/>
          <w:sz w:val="24"/>
          <w:szCs w:val="24"/>
          <w:lang w:val="en-US"/>
        </w:rPr>
        <w:t>The communication process contributes, however, for the cooperation and collaboration to culminate in the development of integrated intra-team practices, in decision making on the applicability of care to achieve the patient's wellbeing.  In addition, this tool improves the relationship between nurse and physician, promoting interrelations and harmony in health work processes.</w:t>
      </w:r>
    </w:p>
    <w:p w14:paraId="3346284E" w14:textId="77777777" w:rsidR="007C7A03" w:rsidRPr="009847E6" w:rsidRDefault="007C7A03" w:rsidP="007D694B">
      <w:pPr>
        <w:spacing w:after="0" w:line="240" w:lineRule="auto"/>
        <w:contextualSpacing/>
        <w:jc w:val="both"/>
        <w:rPr>
          <w:rFonts w:ascii="Arial Narrow" w:hAnsi="Arial Narrow" w:cs="Times New Roman"/>
          <w:sz w:val="24"/>
          <w:szCs w:val="24"/>
        </w:rPr>
      </w:pPr>
    </w:p>
    <w:p w14:paraId="25851805" w14:textId="77777777" w:rsidR="007C7A03" w:rsidRPr="009847E6" w:rsidRDefault="00B46256" w:rsidP="004E6A8A">
      <w:pPr>
        <w:spacing w:after="0" w:line="240" w:lineRule="auto"/>
        <w:contextualSpacing/>
        <w:jc w:val="both"/>
        <w:rPr>
          <w:rFonts w:ascii="Arial Narrow" w:hAnsi="Arial Narrow" w:cs="Times New Roman"/>
          <w:sz w:val="24"/>
          <w:szCs w:val="24"/>
        </w:rPr>
      </w:pPr>
      <w:r w:rsidRPr="009847E6">
        <w:rPr>
          <w:rFonts w:ascii="Arial Narrow" w:hAnsi="Arial Narrow" w:cs="Times New Roman"/>
          <w:sz w:val="24"/>
          <w:szCs w:val="24"/>
          <w:lang w:val="en-US"/>
        </w:rPr>
        <w:t>In this context, communication turned into an essential tool to maintain interprofessional relationships and culminate in collaborative actions in the team. The difference that allows quality communication processes in the health team and the noises that disrupt these relationships proved to be tenuous. One example is rapid orotracheal intubation and its systematization as a health procedure. This involves sedoanalgesia, introduction of the tube with a guidewire, removal of the wire while maintaining the plunger, clamping of the tube with tweezers, installation of the ventilator, and initiation of mechanical ventilation, being considered a complex procedure in which any failure in the communication of the medical team with the nursing team culminates in risks for the patient.</w:t>
      </w:r>
    </w:p>
    <w:p w14:paraId="7DF74FEE" w14:textId="77777777" w:rsidR="004E6A8A" w:rsidRPr="009847E6" w:rsidRDefault="004E6A8A" w:rsidP="004E6A8A">
      <w:pPr>
        <w:spacing w:after="0" w:line="240" w:lineRule="auto"/>
        <w:contextualSpacing/>
        <w:jc w:val="both"/>
        <w:rPr>
          <w:rFonts w:ascii="Arial Narrow" w:hAnsi="Arial Narrow" w:cs="Times New Roman"/>
          <w:sz w:val="24"/>
          <w:szCs w:val="24"/>
        </w:rPr>
      </w:pPr>
    </w:p>
    <w:p w14:paraId="13C24EAE" w14:textId="025F611D" w:rsidR="002F7FF8" w:rsidRPr="009847E6" w:rsidRDefault="00B46256" w:rsidP="004E6A8A">
      <w:pPr>
        <w:spacing w:after="0" w:line="240" w:lineRule="auto"/>
        <w:contextualSpacing/>
        <w:jc w:val="both"/>
        <w:rPr>
          <w:rFonts w:ascii="Arial Narrow" w:hAnsi="Arial Narrow" w:cs="Times New Roman"/>
          <w:color w:val="000000" w:themeColor="text1"/>
          <w:sz w:val="24"/>
          <w:szCs w:val="24"/>
        </w:rPr>
      </w:pPr>
      <w:r w:rsidRPr="009847E6">
        <w:rPr>
          <w:rFonts w:ascii="Arial Narrow" w:hAnsi="Arial Narrow" w:cs="Times New Roman"/>
          <w:sz w:val="24"/>
          <w:szCs w:val="24"/>
          <w:lang w:val="en-US"/>
        </w:rPr>
        <w:t xml:space="preserve">In this premise, communication was also the basis for decision making and for the development of integrated practices among health team professionals in the care and treatment processes directed to contaminated patients. Deciding on the correct time to, for example, change the nasal catheter to a non-rebreather mask and subsequently orotracheal intubation based on X-ray findings, </w:t>
      </w:r>
      <w:r w:rsidR="00D632A5" w:rsidRPr="009847E6">
        <w:rPr>
          <w:rFonts w:ascii="Arial Narrow" w:hAnsi="Arial Narrow" w:cs="Times New Roman"/>
          <w:sz w:val="24"/>
          <w:szCs w:val="24"/>
          <w:lang w:val="en-US"/>
        </w:rPr>
        <w:t>gasometrical</w:t>
      </w:r>
      <w:r w:rsidRPr="009847E6">
        <w:rPr>
          <w:rFonts w:ascii="Arial Narrow" w:hAnsi="Arial Narrow" w:cs="Times New Roman"/>
          <w:sz w:val="24"/>
          <w:szCs w:val="24"/>
          <w:lang w:val="en-US"/>
        </w:rPr>
        <w:t xml:space="preserve"> and clinical results literally meant the life and death of patients. These are complex decisions driven by evidence that was and is still under construction in the scientific literature. In most cases, the users' wellbeing was achieved successfully, either in restoring health or, in cases in which this was not possible, providing measures of comfort in terminal cases. It is important to emphasize that achieving harmony in </w:t>
      </w:r>
      <w:r w:rsidRPr="009847E6">
        <w:rPr>
          <w:rFonts w:ascii="Arial Narrow" w:hAnsi="Arial Narrow" w:cs="Times New Roman"/>
          <w:color w:val="000000" w:themeColor="text1"/>
          <w:sz w:val="24"/>
          <w:szCs w:val="24"/>
          <w:lang w:val="en-US"/>
        </w:rPr>
        <w:t>communication processes and relationships among all health team professionals is not always satisfactory but proved to be the best route to quality care during the pandemic.</w:t>
      </w:r>
    </w:p>
    <w:p w14:paraId="20512E5F" w14:textId="77777777" w:rsidR="00C122E3" w:rsidRPr="009847E6" w:rsidRDefault="00B46256" w:rsidP="00F0348A">
      <w:pPr>
        <w:spacing w:after="0" w:line="240" w:lineRule="auto"/>
        <w:ind w:firstLine="708"/>
        <w:contextualSpacing/>
        <w:jc w:val="both"/>
        <w:rPr>
          <w:rFonts w:ascii="Arial Narrow" w:hAnsi="Arial Narrow" w:cs="Times New Roman"/>
          <w:sz w:val="24"/>
          <w:szCs w:val="24"/>
        </w:rPr>
      </w:pPr>
      <w:r w:rsidRPr="009847E6">
        <w:rPr>
          <w:rFonts w:ascii="Arial Narrow" w:hAnsi="Arial Narrow" w:cs="Times New Roman"/>
          <w:sz w:val="24"/>
          <w:szCs w:val="24"/>
        </w:rPr>
        <w:t xml:space="preserve">  </w:t>
      </w:r>
    </w:p>
    <w:p w14:paraId="656CBF16" w14:textId="77777777" w:rsidR="002F7FF8" w:rsidRPr="009847E6" w:rsidRDefault="00B46256" w:rsidP="00F0348A">
      <w:pPr>
        <w:spacing w:after="0" w:line="240" w:lineRule="auto"/>
        <w:contextualSpacing/>
        <w:jc w:val="both"/>
        <w:rPr>
          <w:rFonts w:ascii="Arial Narrow" w:hAnsi="Arial Narrow" w:cs="Times New Roman"/>
          <w:b/>
          <w:bCs/>
          <w:sz w:val="24"/>
          <w:szCs w:val="24"/>
        </w:rPr>
      </w:pPr>
      <w:r w:rsidRPr="009847E6">
        <w:rPr>
          <w:rFonts w:ascii="Arial Narrow" w:hAnsi="Arial Narrow" w:cs="Times New Roman"/>
          <w:b/>
          <w:bCs/>
          <w:sz w:val="24"/>
          <w:szCs w:val="24"/>
          <w:lang w:val="en-US"/>
        </w:rPr>
        <w:t>Guided listening to the users by nurses at the UPA during the pandemic</w:t>
      </w:r>
    </w:p>
    <w:p w14:paraId="17EBA143" w14:textId="77777777" w:rsidR="004E6A8A" w:rsidRPr="009847E6" w:rsidRDefault="004E6A8A" w:rsidP="00F0348A">
      <w:pPr>
        <w:spacing w:after="0" w:line="240" w:lineRule="auto"/>
        <w:contextualSpacing/>
        <w:jc w:val="both"/>
        <w:rPr>
          <w:rFonts w:ascii="Arial Narrow" w:hAnsi="Arial Narrow" w:cs="Times New Roman"/>
          <w:sz w:val="24"/>
          <w:szCs w:val="24"/>
        </w:rPr>
      </w:pPr>
    </w:p>
    <w:p w14:paraId="45963AE4" w14:textId="77777777" w:rsidR="00D4104B" w:rsidRPr="009847E6" w:rsidRDefault="00B46256" w:rsidP="00F0348A">
      <w:pPr>
        <w:spacing w:after="0" w:line="240" w:lineRule="auto"/>
        <w:contextualSpacing/>
        <w:jc w:val="both"/>
        <w:rPr>
          <w:rFonts w:ascii="Arial Narrow" w:hAnsi="Arial Narrow" w:cs="Times New Roman"/>
          <w:sz w:val="24"/>
          <w:szCs w:val="24"/>
        </w:rPr>
      </w:pPr>
      <w:r w:rsidRPr="009847E6">
        <w:rPr>
          <w:rFonts w:ascii="Arial Narrow" w:hAnsi="Arial Narrow" w:cs="Times New Roman"/>
          <w:sz w:val="24"/>
          <w:szCs w:val="24"/>
          <w:lang w:val="en-US"/>
        </w:rPr>
        <w:t>The nursing team represents the health professionals who spend most of the time together with patients in all care processes. In the pandemic context, this was even more present due to the greater risks of complications, stabilization and care, especially enhanced by the non-permission of companions due to the infectious-contagious risk. Listening to health demands in patients suspected of COVID-19 involved dialogue, understanding and interpretation of the reports, reflection and decision. Countless patients arrived with mild and severe respiratory symptoms and being able to identify signs indicating infection by the novel coronavirus in the reports was one of the main steps in the flows of care and guidance.</w:t>
      </w:r>
    </w:p>
    <w:p w14:paraId="2F5E1578" w14:textId="77777777" w:rsidR="004E6A8A" w:rsidRPr="009847E6" w:rsidRDefault="004E6A8A" w:rsidP="00F0348A">
      <w:pPr>
        <w:spacing w:after="0" w:line="240" w:lineRule="auto"/>
        <w:contextualSpacing/>
        <w:jc w:val="both"/>
        <w:rPr>
          <w:rFonts w:ascii="Arial Narrow" w:hAnsi="Arial Narrow" w:cs="Times New Roman"/>
          <w:sz w:val="24"/>
          <w:szCs w:val="24"/>
        </w:rPr>
      </w:pPr>
    </w:p>
    <w:p w14:paraId="476A71DD" w14:textId="77777777" w:rsidR="0075655F" w:rsidRPr="009847E6" w:rsidRDefault="00B46256" w:rsidP="004E6A8A">
      <w:pPr>
        <w:spacing w:after="0" w:line="240" w:lineRule="auto"/>
        <w:contextualSpacing/>
        <w:jc w:val="both"/>
        <w:rPr>
          <w:rFonts w:ascii="Arial Narrow" w:hAnsi="Arial Narrow" w:cs="Times New Roman"/>
          <w:sz w:val="24"/>
          <w:szCs w:val="24"/>
        </w:rPr>
      </w:pPr>
      <w:r w:rsidRPr="009847E6">
        <w:rPr>
          <w:rFonts w:ascii="Arial Narrow" w:hAnsi="Arial Narrow" w:cs="Times New Roman"/>
          <w:sz w:val="24"/>
          <w:szCs w:val="24"/>
          <w:lang w:val="en-US"/>
        </w:rPr>
        <w:t>Nevertheless, it is important to highlight that qualified listening is also something instinctive, subjective, inherent to the human being, which refers to the humanization of care processes. It demands comprehensiveness in care, makes it possible to achieve health goals and reduce dissatisfaction, disrespect and negative perspectives with health care. The suffering the pandemic imposed further required listening to patients and promoting reflexive health dialogue that culminates in care. In addition to guiding care by listening to health demands, it was also possible to act in the perspective of providing psychological and family comfort through professional contact with family members and patients.</w:t>
      </w:r>
    </w:p>
    <w:p w14:paraId="599EF9E2" w14:textId="77777777" w:rsidR="004E6A8A" w:rsidRPr="009847E6" w:rsidRDefault="004E6A8A" w:rsidP="004E6A8A">
      <w:pPr>
        <w:spacing w:after="0" w:line="240" w:lineRule="auto"/>
        <w:contextualSpacing/>
        <w:jc w:val="both"/>
        <w:rPr>
          <w:rFonts w:ascii="Arial Narrow" w:hAnsi="Arial Narrow" w:cs="Times New Roman"/>
          <w:sz w:val="24"/>
          <w:szCs w:val="24"/>
        </w:rPr>
      </w:pPr>
    </w:p>
    <w:p w14:paraId="42E541B2" w14:textId="77777777" w:rsidR="00BF4EC9" w:rsidRPr="009847E6" w:rsidRDefault="00B46256" w:rsidP="004E6A8A">
      <w:pPr>
        <w:spacing w:after="0" w:line="240" w:lineRule="auto"/>
        <w:contextualSpacing/>
        <w:jc w:val="both"/>
        <w:rPr>
          <w:rFonts w:ascii="Arial Narrow" w:hAnsi="Arial Narrow" w:cs="Times New Roman"/>
          <w:color w:val="000000" w:themeColor="text1"/>
          <w:sz w:val="24"/>
          <w:szCs w:val="24"/>
        </w:rPr>
      </w:pPr>
      <w:r w:rsidRPr="009847E6">
        <w:rPr>
          <w:rFonts w:ascii="Arial Narrow" w:hAnsi="Arial Narrow" w:cs="Times New Roman"/>
          <w:sz w:val="24"/>
          <w:szCs w:val="24"/>
          <w:lang w:val="en-US"/>
        </w:rPr>
        <w:t>The use of telephone calls and videoconferencing to have contact with family members showed that listening not only involves care through</w:t>
      </w:r>
      <w:r w:rsidR="00C45CF6" w:rsidRPr="009847E6">
        <w:rPr>
          <w:rFonts w:ascii="Arial Narrow" w:hAnsi="Arial Narrow" w:cs="Times New Roman"/>
          <w:color w:val="000000" w:themeColor="text1"/>
          <w:sz w:val="24"/>
          <w:szCs w:val="24"/>
          <w:lang w:val="en-US"/>
        </w:rPr>
        <w:t xml:space="preserve"> technical-medical procedures, but also promotes psychological comfort measures. Moreover, the perspective of listening represents a resource to promote mental wellbeing, relaxation, comfort, satisfaction. </w:t>
      </w:r>
    </w:p>
    <w:p w14:paraId="70162766" w14:textId="77777777" w:rsidR="00BF4EC9" w:rsidRPr="009847E6" w:rsidRDefault="00BF4EC9" w:rsidP="004E6A8A">
      <w:pPr>
        <w:spacing w:after="0" w:line="240" w:lineRule="auto"/>
        <w:contextualSpacing/>
        <w:jc w:val="both"/>
        <w:rPr>
          <w:rFonts w:ascii="Arial Narrow" w:hAnsi="Arial Narrow" w:cs="Times New Roman"/>
          <w:color w:val="000000" w:themeColor="text1"/>
          <w:sz w:val="24"/>
          <w:szCs w:val="24"/>
        </w:rPr>
      </w:pPr>
    </w:p>
    <w:p w14:paraId="1CF256D0" w14:textId="77777777" w:rsidR="00BF4EC9" w:rsidRPr="009847E6" w:rsidRDefault="00B46256" w:rsidP="004E6A8A">
      <w:pPr>
        <w:spacing w:after="0" w:line="240" w:lineRule="auto"/>
        <w:contextualSpacing/>
        <w:jc w:val="both"/>
        <w:rPr>
          <w:rFonts w:ascii="Arial Narrow" w:hAnsi="Arial Narrow" w:cs="Times New Roman"/>
          <w:color w:val="000000" w:themeColor="text1"/>
          <w:sz w:val="24"/>
          <w:szCs w:val="24"/>
        </w:rPr>
      </w:pPr>
      <w:r w:rsidRPr="009847E6">
        <w:rPr>
          <w:rFonts w:ascii="Arial Narrow" w:hAnsi="Arial Narrow" w:cs="Times New Roman"/>
          <w:color w:val="000000" w:themeColor="text1"/>
          <w:sz w:val="24"/>
          <w:szCs w:val="24"/>
          <w:lang w:val="en-US"/>
        </w:rPr>
        <w:t>In short, conducting guiding listening involves both solving basic health demands and priority and complex care. This complexity in each case, such as stabilization and clinical preservation of the patient and the promotion of physical and psychological well-being can be determined through appropriate listening to the user suspected of COVID-19, as a participant in the care process.</w:t>
      </w:r>
    </w:p>
    <w:p w14:paraId="17F92CA0" w14:textId="77777777" w:rsidR="005660F5" w:rsidRPr="009847E6" w:rsidRDefault="005660F5" w:rsidP="00F0348A">
      <w:pPr>
        <w:spacing w:after="0" w:line="240" w:lineRule="auto"/>
        <w:ind w:firstLine="708"/>
        <w:contextualSpacing/>
        <w:jc w:val="both"/>
        <w:rPr>
          <w:rFonts w:ascii="Arial Narrow" w:hAnsi="Arial Narrow" w:cs="Times New Roman"/>
          <w:sz w:val="24"/>
          <w:szCs w:val="24"/>
        </w:rPr>
      </w:pPr>
    </w:p>
    <w:p w14:paraId="4D31BF68" w14:textId="77777777" w:rsidR="005660F5" w:rsidRPr="009847E6" w:rsidRDefault="00B46256" w:rsidP="004E6A8A">
      <w:pPr>
        <w:spacing w:after="0" w:line="240" w:lineRule="auto"/>
        <w:contextualSpacing/>
        <w:jc w:val="both"/>
        <w:rPr>
          <w:rFonts w:ascii="Arial Narrow" w:hAnsi="Arial Narrow" w:cs="Times New Roman"/>
          <w:sz w:val="24"/>
          <w:szCs w:val="24"/>
        </w:rPr>
      </w:pPr>
      <w:r w:rsidRPr="009847E6">
        <w:rPr>
          <w:rFonts w:ascii="Arial Narrow" w:hAnsi="Arial Narrow" w:cs="Times New Roman"/>
          <w:sz w:val="24"/>
          <w:szCs w:val="24"/>
          <w:lang w:val="en-US"/>
        </w:rPr>
        <w:t xml:space="preserve">Thus, guided listening to the patient as an aspect that optimizes the care processes was considered to initially prioritize health care in the preservation of life and hemodynamic stabilization. These ranged from oxygen therapy to reduce hyposaturation to critical care in severe cases. In the listening processes by the team, interaction was essential, in which </w:t>
      </w:r>
      <w:r w:rsidRPr="009847E6">
        <w:rPr>
          <w:rFonts w:ascii="Arial Narrow" w:hAnsi="Arial Narrow" w:cs="Times New Roman"/>
          <w:sz w:val="24"/>
          <w:szCs w:val="24"/>
          <w:lang w:val="en-US"/>
        </w:rPr>
        <w:lastRenderedPageBreak/>
        <w:t>the presence of nurses, physicians and social assistants was necessary, whether in basic and complex care or in social and family relationship procedures and demands. It is challenging to achieve the structuring of the health team in the face of the pandemic, but intensifying the professional relationships and strengthening the health team work proved to be satisfactory to achieve positive results and reduce the impacts of the pandemic.</w:t>
      </w:r>
    </w:p>
    <w:p w14:paraId="0888C4FD" w14:textId="77777777" w:rsidR="005660F5" w:rsidRPr="009847E6" w:rsidRDefault="005660F5" w:rsidP="00F0348A">
      <w:pPr>
        <w:spacing w:after="0" w:line="240" w:lineRule="auto"/>
        <w:ind w:firstLine="708"/>
        <w:contextualSpacing/>
        <w:jc w:val="both"/>
        <w:rPr>
          <w:rFonts w:ascii="Arial Narrow" w:hAnsi="Arial Narrow" w:cs="Times New Roman"/>
          <w:sz w:val="24"/>
          <w:szCs w:val="24"/>
        </w:rPr>
      </w:pPr>
    </w:p>
    <w:p w14:paraId="01F9C6FA" w14:textId="77777777" w:rsidR="006C1DDC" w:rsidRPr="009847E6" w:rsidRDefault="00B46256" w:rsidP="004E6A8A">
      <w:pPr>
        <w:spacing w:after="0" w:line="240" w:lineRule="auto"/>
        <w:contextualSpacing/>
        <w:jc w:val="both"/>
        <w:rPr>
          <w:rFonts w:ascii="Arial Narrow" w:hAnsi="Arial Narrow" w:cs="Times New Roman"/>
          <w:b/>
          <w:color w:val="000000" w:themeColor="text1"/>
          <w:sz w:val="24"/>
          <w:szCs w:val="24"/>
        </w:rPr>
      </w:pPr>
      <w:r w:rsidRPr="009847E6">
        <w:rPr>
          <w:rFonts w:ascii="Arial Narrow" w:hAnsi="Arial Narrow" w:cs="Times New Roman"/>
          <w:b/>
          <w:color w:val="000000" w:themeColor="text1"/>
          <w:sz w:val="24"/>
          <w:szCs w:val="24"/>
          <w:lang w:val="en-US"/>
        </w:rPr>
        <w:t>Discussion</w:t>
      </w:r>
    </w:p>
    <w:p w14:paraId="6653069C" w14:textId="77777777" w:rsidR="004E6A8A" w:rsidRPr="009847E6" w:rsidRDefault="004E6A8A" w:rsidP="004E6A8A">
      <w:pPr>
        <w:spacing w:after="0" w:line="240" w:lineRule="auto"/>
        <w:contextualSpacing/>
        <w:jc w:val="both"/>
        <w:rPr>
          <w:rFonts w:ascii="Arial Narrow" w:hAnsi="Arial Narrow" w:cs="Times New Roman"/>
          <w:sz w:val="24"/>
          <w:szCs w:val="24"/>
        </w:rPr>
      </w:pPr>
    </w:p>
    <w:p w14:paraId="1A318BCF" w14:textId="77777777" w:rsidR="00141B05" w:rsidRPr="009847E6" w:rsidRDefault="00B46256" w:rsidP="004E6A8A">
      <w:pPr>
        <w:spacing w:after="0" w:line="240" w:lineRule="auto"/>
        <w:contextualSpacing/>
        <w:jc w:val="both"/>
        <w:rPr>
          <w:rFonts w:ascii="Arial Narrow" w:hAnsi="Arial Narrow" w:cs="Times New Roman"/>
          <w:sz w:val="24"/>
          <w:szCs w:val="24"/>
          <w:vertAlign w:val="superscript"/>
        </w:rPr>
      </w:pPr>
      <w:r w:rsidRPr="009847E6">
        <w:rPr>
          <w:rFonts w:ascii="Arial Narrow" w:hAnsi="Arial Narrow" w:cs="Times New Roman"/>
          <w:sz w:val="24"/>
          <w:szCs w:val="24"/>
          <w:lang w:val="en-US"/>
        </w:rPr>
        <w:t>Coping with COVID-19 represents one of the greatest challenges in public health worldwide due to its high rates of illness and mortality, especially in socio-economically unfavorable contexts, such as Brazil, as well as in health work processes and relationships.</w:t>
      </w:r>
      <w:r w:rsidR="00CB60A1" w:rsidRPr="009847E6">
        <w:rPr>
          <w:rFonts w:ascii="Arial Narrow" w:hAnsi="Arial Narrow" w:cs="Times New Roman"/>
          <w:sz w:val="24"/>
          <w:szCs w:val="24"/>
          <w:vertAlign w:val="superscript"/>
          <w:lang w:val="en-US"/>
        </w:rPr>
        <w:t>(13,14)</w:t>
      </w:r>
      <w:r w:rsidRPr="009847E6">
        <w:rPr>
          <w:rFonts w:ascii="Arial Narrow" w:hAnsi="Arial Narrow" w:cs="Times New Roman"/>
          <w:sz w:val="24"/>
          <w:szCs w:val="24"/>
          <w:lang w:val="en-US"/>
        </w:rPr>
        <w:t xml:space="preserve"> From the perspective of nursing, it is no different, being one of the most affected professions and with higher rates of morbidity, mortality, and absence from work during the pandemic.</w:t>
      </w:r>
      <w:r w:rsidR="00CB60A1" w:rsidRPr="009847E6">
        <w:rPr>
          <w:rFonts w:ascii="Arial Narrow" w:hAnsi="Arial Narrow" w:cs="Times New Roman"/>
          <w:sz w:val="24"/>
          <w:szCs w:val="24"/>
          <w:vertAlign w:val="superscript"/>
          <w:lang w:val="en-US"/>
        </w:rPr>
        <w:t>(15)</w:t>
      </w:r>
      <w:r w:rsidRPr="009847E6">
        <w:rPr>
          <w:rFonts w:ascii="Arial Narrow" w:hAnsi="Arial Narrow" w:cs="Times New Roman"/>
          <w:sz w:val="24"/>
          <w:szCs w:val="24"/>
          <w:lang w:val="en-US"/>
        </w:rPr>
        <w:t xml:space="preserve"> In this context, the UPAs, together with other emergency care network equipment, represent the gateway for patients suspected of COVID-19 and complex relationships between health team professionals are developed in emergency care practices.</w:t>
      </w:r>
      <w:r w:rsidR="00CB60A1" w:rsidRPr="009847E6">
        <w:rPr>
          <w:rFonts w:ascii="Arial Narrow" w:hAnsi="Arial Narrow" w:cs="Times New Roman"/>
          <w:sz w:val="24"/>
          <w:szCs w:val="24"/>
          <w:vertAlign w:val="superscript"/>
          <w:lang w:val="en-US"/>
        </w:rPr>
        <w:t>(9)</w:t>
      </w:r>
    </w:p>
    <w:p w14:paraId="79CD3559" w14:textId="77777777" w:rsidR="004E6A8A" w:rsidRPr="009847E6" w:rsidRDefault="004E6A8A" w:rsidP="004E6A8A">
      <w:pPr>
        <w:spacing w:after="0" w:line="240" w:lineRule="auto"/>
        <w:contextualSpacing/>
        <w:jc w:val="both"/>
        <w:rPr>
          <w:rFonts w:ascii="Arial Narrow" w:hAnsi="Arial Narrow" w:cs="Times New Roman"/>
          <w:sz w:val="24"/>
          <w:szCs w:val="24"/>
          <w:vertAlign w:val="subscript"/>
        </w:rPr>
      </w:pPr>
    </w:p>
    <w:p w14:paraId="50849D87" w14:textId="77777777" w:rsidR="006C1DDC" w:rsidRPr="009847E6" w:rsidRDefault="00B46256" w:rsidP="004E6A8A">
      <w:pPr>
        <w:spacing w:after="0" w:line="240" w:lineRule="auto"/>
        <w:contextualSpacing/>
        <w:jc w:val="both"/>
        <w:rPr>
          <w:rFonts w:ascii="Arial Narrow" w:hAnsi="Arial Narrow" w:cs="Times New Roman"/>
          <w:sz w:val="24"/>
          <w:szCs w:val="24"/>
          <w:vertAlign w:val="superscript"/>
        </w:rPr>
      </w:pPr>
      <w:r w:rsidRPr="009847E6">
        <w:rPr>
          <w:rFonts w:ascii="Arial Narrow" w:hAnsi="Arial Narrow" w:cs="Times New Roman"/>
          <w:sz w:val="24"/>
          <w:szCs w:val="24"/>
          <w:lang w:val="en-US"/>
        </w:rPr>
        <w:t>In this premise, communication is an important element for integrated health practices to take place.</w:t>
      </w:r>
      <w:r w:rsidR="00CB60A1" w:rsidRPr="009847E6">
        <w:rPr>
          <w:rFonts w:ascii="Arial Narrow" w:hAnsi="Arial Narrow" w:cs="Times New Roman"/>
          <w:sz w:val="24"/>
          <w:szCs w:val="24"/>
          <w:vertAlign w:val="superscript"/>
          <w:lang w:val="en-US"/>
        </w:rPr>
        <w:t>(16)</w:t>
      </w:r>
      <w:r w:rsidRPr="009847E6">
        <w:rPr>
          <w:rFonts w:ascii="Arial Narrow" w:hAnsi="Arial Narrow" w:cs="Times New Roman"/>
          <w:sz w:val="24"/>
          <w:szCs w:val="24"/>
          <w:lang w:val="en-US"/>
        </w:rPr>
        <w:t xml:space="preserve"> The disruption promoted by the need for distancing and the isolation the coronavirus imposes strengthens the construction of new forms of relationship, the realignment of care lines and practices.</w:t>
      </w:r>
      <w:r w:rsidR="00CB60A1" w:rsidRPr="009847E6">
        <w:rPr>
          <w:rFonts w:ascii="Arial Narrow" w:hAnsi="Arial Narrow" w:cs="Times New Roman"/>
          <w:sz w:val="24"/>
          <w:szCs w:val="24"/>
          <w:vertAlign w:val="superscript"/>
          <w:lang w:val="en-US"/>
        </w:rPr>
        <w:t>(17)</w:t>
      </w:r>
      <w:r w:rsidRPr="009847E6">
        <w:rPr>
          <w:rFonts w:ascii="Arial Narrow" w:hAnsi="Arial Narrow" w:cs="Times New Roman"/>
          <w:sz w:val="24"/>
          <w:szCs w:val="24"/>
          <w:lang w:val="en-US"/>
        </w:rPr>
        <w:t xml:space="preserve"> As a member of the health team, the nurse represents one of the main care-related professionals involved in the dynamics of health work. Characteristically, the humanization models of health, the expanded clinic, changes in management and decision-making processes are theoretical and practical mechanisms addressed in the National Humanization Policy, in which light technologies such as communication are one of its main components.</w:t>
      </w:r>
      <w:r w:rsidR="00CB60A1" w:rsidRPr="009847E6">
        <w:rPr>
          <w:rFonts w:ascii="Arial Narrow" w:hAnsi="Arial Narrow" w:cs="Times New Roman"/>
          <w:sz w:val="24"/>
          <w:szCs w:val="24"/>
          <w:vertAlign w:val="superscript"/>
          <w:lang w:val="en-US"/>
        </w:rPr>
        <w:t>(18)</w:t>
      </w:r>
    </w:p>
    <w:p w14:paraId="0A9C2A2C" w14:textId="77777777" w:rsidR="004E6A8A" w:rsidRPr="009847E6" w:rsidRDefault="004E6A8A" w:rsidP="004E6A8A">
      <w:pPr>
        <w:spacing w:after="0" w:line="240" w:lineRule="auto"/>
        <w:contextualSpacing/>
        <w:jc w:val="both"/>
        <w:rPr>
          <w:rFonts w:ascii="Arial Narrow" w:hAnsi="Arial Narrow" w:cs="Times New Roman"/>
          <w:sz w:val="24"/>
          <w:szCs w:val="24"/>
          <w:vertAlign w:val="superscript"/>
        </w:rPr>
      </w:pPr>
    </w:p>
    <w:p w14:paraId="240AA391" w14:textId="77777777" w:rsidR="003A282E" w:rsidRPr="009847E6" w:rsidRDefault="00B46256" w:rsidP="004E6A8A">
      <w:pPr>
        <w:spacing w:after="0" w:line="240" w:lineRule="auto"/>
        <w:contextualSpacing/>
        <w:jc w:val="both"/>
        <w:rPr>
          <w:rFonts w:ascii="Arial Narrow" w:hAnsi="Arial Narrow" w:cs="Times New Roman"/>
          <w:sz w:val="24"/>
          <w:szCs w:val="24"/>
          <w:vertAlign w:val="superscript"/>
        </w:rPr>
      </w:pPr>
      <w:r w:rsidRPr="009847E6">
        <w:rPr>
          <w:rFonts w:ascii="Arial Narrow" w:hAnsi="Arial Narrow" w:cs="Times New Roman"/>
          <w:sz w:val="24"/>
          <w:szCs w:val="24"/>
          <w:lang w:val="en-US"/>
        </w:rPr>
        <w:t>In this context, Merhy reflects in his studies the modes of health production within the work organization through the use of light, light-hard, and hard technologies in the development of living work.</w:t>
      </w:r>
      <w:r w:rsidR="00F55FF5" w:rsidRPr="009847E6">
        <w:rPr>
          <w:rFonts w:ascii="Arial Narrow" w:hAnsi="Arial Narrow" w:cs="Times New Roman"/>
          <w:sz w:val="24"/>
          <w:szCs w:val="24"/>
          <w:vertAlign w:val="superscript"/>
          <w:lang w:val="en-US"/>
        </w:rPr>
        <w:t>(19)</w:t>
      </w:r>
      <w:r w:rsidRPr="009847E6">
        <w:rPr>
          <w:rFonts w:ascii="Arial Narrow" w:hAnsi="Arial Narrow" w:cs="Times New Roman"/>
          <w:sz w:val="24"/>
          <w:szCs w:val="24"/>
          <w:lang w:val="en-US"/>
        </w:rPr>
        <w:t xml:space="preserve"> In this perspective, hard technologies represent equipment and machines in which work is integrated; light-hard technologies are the professional knowledge, own knowledge and personal experiences that structure and organize work.</w:t>
      </w:r>
      <w:r w:rsidR="00F55FF5" w:rsidRPr="009847E6">
        <w:rPr>
          <w:rFonts w:ascii="Arial Narrow" w:hAnsi="Arial Narrow" w:cs="Times New Roman"/>
          <w:sz w:val="24"/>
          <w:szCs w:val="24"/>
          <w:vertAlign w:val="superscript"/>
          <w:lang w:val="en-US"/>
        </w:rPr>
        <w:t>(18)</w:t>
      </w:r>
      <w:r w:rsidRPr="009847E6">
        <w:rPr>
          <w:rFonts w:ascii="Arial Narrow" w:hAnsi="Arial Narrow" w:cs="Times New Roman"/>
          <w:sz w:val="24"/>
          <w:szCs w:val="24"/>
          <w:lang w:val="en-US"/>
        </w:rPr>
        <w:t xml:space="preserve"> Differently, light technologies emphasize the professional and patient relationship, addressing subject-centered listening and the satisfaction of the needs of well-being, care, and health, affecting the care practices and the qualification of health work. They involve speaking, listening, interpreting, welcoming, bonding, representing, new knowledge, among others.</w:t>
      </w:r>
      <w:r w:rsidR="00F55FF5" w:rsidRPr="009847E6">
        <w:rPr>
          <w:rFonts w:ascii="Arial Narrow" w:hAnsi="Arial Narrow" w:cs="Times New Roman"/>
          <w:sz w:val="24"/>
          <w:szCs w:val="24"/>
          <w:vertAlign w:val="superscript"/>
          <w:lang w:val="en-US"/>
        </w:rPr>
        <w:t>(18,19)</w:t>
      </w:r>
    </w:p>
    <w:p w14:paraId="4731B363" w14:textId="77777777" w:rsidR="004E6A8A" w:rsidRPr="009847E6" w:rsidRDefault="004E6A8A" w:rsidP="004E6A8A">
      <w:pPr>
        <w:spacing w:after="0" w:line="240" w:lineRule="auto"/>
        <w:contextualSpacing/>
        <w:jc w:val="both"/>
        <w:rPr>
          <w:rFonts w:ascii="Arial Narrow" w:hAnsi="Arial Narrow" w:cs="Times New Roman"/>
          <w:sz w:val="24"/>
          <w:szCs w:val="24"/>
        </w:rPr>
      </w:pPr>
    </w:p>
    <w:p w14:paraId="58BBC244" w14:textId="77777777" w:rsidR="00FE242D" w:rsidRPr="009847E6" w:rsidRDefault="00B46256" w:rsidP="004E6A8A">
      <w:pPr>
        <w:spacing w:after="0" w:line="240" w:lineRule="auto"/>
        <w:contextualSpacing/>
        <w:jc w:val="both"/>
        <w:rPr>
          <w:rFonts w:ascii="Arial Narrow" w:hAnsi="Arial Narrow" w:cs="Times New Roman"/>
          <w:sz w:val="24"/>
          <w:szCs w:val="24"/>
        </w:rPr>
      </w:pPr>
      <w:r w:rsidRPr="009847E6">
        <w:rPr>
          <w:rFonts w:ascii="Arial Narrow" w:hAnsi="Arial Narrow" w:cs="Times New Roman"/>
          <w:sz w:val="24"/>
          <w:szCs w:val="24"/>
          <w:lang w:val="en-US"/>
        </w:rPr>
        <w:t>In the pandemic, the communication mechanism represented a factor intrinsically related to the interaction processes, of cooperation between the health team involved, to improve the care developed, guaranteeing constitutional rights and integral and universal health services. First, the skills of proper listening to symptoms, screening, and determination of the severity and complexity of suspected cases determined the first line of care measures.</w:t>
      </w:r>
      <w:r w:rsidR="00F55FF5" w:rsidRPr="009847E6">
        <w:rPr>
          <w:rFonts w:ascii="Arial Narrow" w:hAnsi="Arial Narrow" w:cs="Times New Roman"/>
          <w:sz w:val="24"/>
          <w:szCs w:val="24"/>
          <w:vertAlign w:val="superscript"/>
          <w:lang w:val="en-US"/>
        </w:rPr>
        <w:t>(2)</w:t>
      </w:r>
      <w:r w:rsidRPr="009847E6">
        <w:rPr>
          <w:rFonts w:ascii="Arial Narrow" w:hAnsi="Arial Narrow" w:cs="Times New Roman"/>
          <w:sz w:val="24"/>
          <w:szCs w:val="24"/>
          <w:lang w:val="en-US"/>
        </w:rPr>
        <w:t xml:space="preserve"> Communication,</w:t>
      </w:r>
      <w:r w:rsidR="00913945" w:rsidRPr="009847E6">
        <w:rPr>
          <w:rFonts w:ascii="Arial Narrow" w:hAnsi="Arial Narrow" w:cs="Times New Roman"/>
          <w:color w:val="000000" w:themeColor="text1"/>
          <w:sz w:val="24"/>
          <w:szCs w:val="24"/>
          <w:lang w:val="en-US"/>
        </w:rPr>
        <w:t xml:space="preserve"> through qualified listening, is a vital health work instrument for interaction and cooperation of the intra-health team, with patients and family. It constitutes a tool to humanize the work processes and insert the subjective factor into the organizational dynamics as a catalyst for changes in health care.</w:t>
      </w:r>
      <w:r w:rsidR="00F55FF5" w:rsidRPr="009847E6">
        <w:rPr>
          <w:rFonts w:ascii="Arial Narrow" w:hAnsi="Arial Narrow" w:cs="Times New Roman"/>
          <w:color w:val="000000" w:themeColor="text1"/>
          <w:sz w:val="24"/>
          <w:szCs w:val="24"/>
          <w:vertAlign w:val="superscript"/>
          <w:lang w:val="en-US"/>
        </w:rPr>
        <w:t>(20)</w:t>
      </w:r>
      <w:r w:rsidRPr="009847E6">
        <w:rPr>
          <w:rFonts w:ascii="Arial Narrow" w:hAnsi="Arial Narrow" w:cs="Times New Roman"/>
          <w:sz w:val="24"/>
          <w:szCs w:val="24"/>
          <w:lang w:val="en-US"/>
        </w:rPr>
        <w:t xml:space="preserve"> It is important to emphasize, however, that the communication built with patients, family, and health team in the face of the pandemic is different. </w:t>
      </w:r>
    </w:p>
    <w:p w14:paraId="36189AB9" w14:textId="77777777" w:rsidR="00FE242D" w:rsidRPr="009847E6" w:rsidRDefault="00FE242D" w:rsidP="004E6A8A">
      <w:pPr>
        <w:spacing w:after="0" w:line="240" w:lineRule="auto"/>
        <w:contextualSpacing/>
        <w:jc w:val="both"/>
        <w:rPr>
          <w:rFonts w:ascii="Arial Narrow" w:hAnsi="Arial Narrow" w:cs="Times New Roman"/>
          <w:sz w:val="24"/>
          <w:szCs w:val="24"/>
        </w:rPr>
      </w:pPr>
    </w:p>
    <w:p w14:paraId="68F473E3" w14:textId="77777777" w:rsidR="00FE242D" w:rsidRPr="009847E6" w:rsidRDefault="00B46256" w:rsidP="00FE242D">
      <w:pPr>
        <w:spacing w:after="0" w:line="240" w:lineRule="auto"/>
        <w:contextualSpacing/>
        <w:jc w:val="both"/>
        <w:rPr>
          <w:rFonts w:ascii="Arial Narrow" w:hAnsi="Arial Narrow" w:cs="Times New Roman"/>
          <w:sz w:val="24"/>
          <w:szCs w:val="24"/>
          <w:vertAlign w:val="superscript"/>
        </w:rPr>
      </w:pPr>
      <w:r w:rsidRPr="009847E6">
        <w:rPr>
          <w:rFonts w:ascii="Arial Narrow" w:hAnsi="Arial Narrow" w:cs="Times New Roman"/>
          <w:sz w:val="24"/>
          <w:szCs w:val="24"/>
          <w:lang w:val="en-US"/>
        </w:rPr>
        <w:t>The fear of infection by COVID-19 and its consequences determined different modes of communication defined by distancing and isolation.</w:t>
      </w:r>
      <w:r w:rsidR="00F55FF5" w:rsidRPr="009847E6">
        <w:rPr>
          <w:rFonts w:ascii="Arial Narrow" w:hAnsi="Arial Narrow" w:cs="Times New Roman"/>
          <w:sz w:val="24"/>
          <w:szCs w:val="24"/>
          <w:vertAlign w:val="superscript"/>
          <w:lang w:val="en-US"/>
        </w:rPr>
        <w:t>(17)</w:t>
      </w:r>
      <w:r w:rsidRPr="009847E6">
        <w:rPr>
          <w:rFonts w:ascii="Arial Narrow" w:hAnsi="Arial Narrow" w:cs="Times New Roman"/>
          <w:sz w:val="24"/>
          <w:szCs w:val="24"/>
          <w:lang w:val="en-US"/>
        </w:rPr>
        <w:t xml:space="preserve"> Contacts made by telephone or videoconferencing with family members for patients with mild cases were strategies implemented to reduce fear, promote psychological well-being, and humanize care processes. Studies have been developed that emphasize digital tools such as videoconferencing for support during the COVID-19 pandemic.</w:t>
      </w:r>
      <w:r w:rsidR="00F55FF5" w:rsidRPr="009847E6">
        <w:rPr>
          <w:rFonts w:ascii="Arial Narrow" w:hAnsi="Arial Narrow" w:cs="Times New Roman"/>
          <w:sz w:val="24"/>
          <w:szCs w:val="24"/>
          <w:vertAlign w:val="superscript"/>
          <w:lang w:val="en-US"/>
        </w:rPr>
        <w:t>(21,22)</w:t>
      </w:r>
      <w:r w:rsidRPr="009847E6">
        <w:rPr>
          <w:rFonts w:ascii="Arial Narrow" w:hAnsi="Arial Narrow" w:cs="Times New Roman"/>
          <w:sz w:val="24"/>
          <w:szCs w:val="24"/>
          <w:lang w:val="en-US"/>
        </w:rPr>
        <w:t xml:space="preserve"> A study on treatment for adolescents with eating disorders with family support found in videoconferencing an essential tool during the pandemic, although telehealth remains a challenge in access and resolutions.</w:t>
      </w:r>
      <w:r w:rsidR="00F55FF5" w:rsidRPr="009847E6">
        <w:rPr>
          <w:rFonts w:ascii="Arial Narrow" w:hAnsi="Arial Narrow" w:cs="Times New Roman"/>
          <w:sz w:val="24"/>
          <w:szCs w:val="24"/>
          <w:vertAlign w:val="superscript"/>
          <w:lang w:val="en-US"/>
        </w:rPr>
        <w:t>(22)</w:t>
      </w:r>
    </w:p>
    <w:p w14:paraId="050EACA7" w14:textId="77777777" w:rsidR="00FE242D" w:rsidRPr="009847E6" w:rsidRDefault="00FE242D" w:rsidP="00FE242D">
      <w:pPr>
        <w:spacing w:after="0" w:line="240" w:lineRule="auto"/>
        <w:contextualSpacing/>
        <w:jc w:val="both"/>
        <w:rPr>
          <w:rFonts w:ascii="Arial Narrow" w:hAnsi="Arial Narrow" w:cs="Times New Roman"/>
          <w:sz w:val="24"/>
          <w:szCs w:val="24"/>
          <w:vertAlign w:val="superscript"/>
        </w:rPr>
      </w:pPr>
    </w:p>
    <w:p w14:paraId="1F022656" w14:textId="77777777" w:rsidR="008654BB" w:rsidRPr="009847E6" w:rsidRDefault="00B46256" w:rsidP="00FE242D">
      <w:pPr>
        <w:spacing w:after="0" w:line="240" w:lineRule="auto"/>
        <w:contextualSpacing/>
        <w:jc w:val="both"/>
        <w:rPr>
          <w:rFonts w:ascii="Arial Narrow" w:hAnsi="Arial Narrow" w:cs="Times New Roman"/>
          <w:sz w:val="24"/>
          <w:szCs w:val="24"/>
        </w:rPr>
      </w:pPr>
      <w:r w:rsidRPr="009847E6">
        <w:rPr>
          <w:rFonts w:ascii="Arial Narrow" w:hAnsi="Arial Narrow" w:cs="Times New Roman"/>
          <w:sz w:val="24"/>
          <w:szCs w:val="24"/>
          <w:lang w:val="en-US"/>
        </w:rPr>
        <w:t>The use of digital technologies to reach family members, guide conducts, and improve patient well-being demonstrate a positive role during the pandemic, and investing in this perspective as an allied instrument in health care processes represents improvements in the subjective aspects of health work. Challenges are shown daily in the provision of care during the pandemic period and light technologies are revealed as mechanisms that can resolve difficulties during the development of the work and promote communication and listening aimed at solving problems and achieving interprofessional goals.</w:t>
      </w:r>
    </w:p>
    <w:p w14:paraId="30857667" w14:textId="77777777" w:rsidR="00FE242D" w:rsidRPr="009847E6" w:rsidRDefault="00FE242D" w:rsidP="00FE242D">
      <w:pPr>
        <w:spacing w:after="0" w:line="240" w:lineRule="auto"/>
        <w:contextualSpacing/>
        <w:jc w:val="both"/>
        <w:rPr>
          <w:rFonts w:ascii="Arial Narrow" w:hAnsi="Arial Narrow" w:cs="Times New Roman"/>
          <w:sz w:val="24"/>
          <w:szCs w:val="24"/>
        </w:rPr>
      </w:pPr>
    </w:p>
    <w:p w14:paraId="2D79E30C" w14:textId="78CE9B07" w:rsidR="0023505F" w:rsidRPr="009847E6" w:rsidRDefault="00B46256" w:rsidP="00FE242D">
      <w:pPr>
        <w:spacing w:after="0" w:line="240" w:lineRule="auto"/>
        <w:contextualSpacing/>
        <w:jc w:val="both"/>
        <w:rPr>
          <w:rFonts w:ascii="Arial Narrow" w:hAnsi="Arial Narrow" w:cs="Times New Roman"/>
          <w:sz w:val="24"/>
          <w:szCs w:val="24"/>
          <w:vertAlign w:val="superscript"/>
        </w:rPr>
      </w:pPr>
      <w:r w:rsidRPr="009847E6">
        <w:rPr>
          <w:rFonts w:ascii="Arial Narrow" w:hAnsi="Arial Narrow" w:cs="Times New Roman"/>
          <w:sz w:val="24"/>
          <w:szCs w:val="24"/>
          <w:lang w:val="en-US"/>
        </w:rPr>
        <w:t>The use of communication in the Interprofessional team contributes to dynamic, engaging relationships, with effective and high-quality results. They involve cooperation, collaboration, leadership, and decision-making.</w:t>
      </w:r>
      <w:r w:rsidR="00F55FF5" w:rsidRPr="009847E6">
        <w:rPr>
          <w:rFonts w:ascii="Arial Narrow" w:hAnsi="Arial Narrow" w:cs="Times New Roman"/>
          <w:sz w:val="24"/>
          <w:szCs w:val="24"/>
          <w:vertAlign w:val="superscript"/>
          <w:lang w:val="en-US"/>
        </w:rPr>
        <w:t>(23,24)</w:t>
      </w:r>
      <w:r w:rsidRPr="009847E6">
        <w:rPr>
          <w:rFonts w:ascii="Arial Narrow" w:hAnsi="Arial Narrow" w:cs="Times New Roman"/>
          <w:sz w:val="24"/>
          <w:szCs w:val="24"/>
          <w:lang w:val="en-US"/>
        </w:rPr>
        <w:t xml:space="preserve"> A study on </w:t>
      </w:r>
      <w:r w:rsidRPr="009847E6">
        <w:rPr>
          <w:rFonts w:ascii="Arial Narrow" w:hAnsi="Arial Narrow" w:cs="Times New Roman"/>
          <w:sz w:val="24"/>
          <w:szCs w:val="24"/>
          <w:lang w:val="en-US"/>
        </w:rPr>
        <w:lastRenderedPageBreak/>
        <w:t>interprofessional communication in the emergency sector between residents, physicians, and other members of the health team showed barriers to achieving effective communication, such as personal factors (fear, self-confidence), clinical environment (work overload, rapid changes in health teams), and lack of training.</w:t>
      </w:r>
      <w:r w:rsidR="00F55FF5" w:rsidRPr="009847E6">
        <w:rPr>
          <w:rFonts w:ascii="Arial Narrow" w:hAnsi="Arial Narrow" w:cs="Times New Roman"/>
          <w:sz w:val="24"/>
          <w:szCs w:val="24"/>
          <w:vertAlign w:val="superscript"/>
          <w:lang w:val="en-US"/>
        </w:rPr>
        <w:t>(24)</w:t>
      </w:r>
      <w:r w:rsidR="00A57478">
        <w:rPr>
          <w:rFonts w:ascii="Arial Narrow" w:hAnsi="Arial Narrow" w:cs="Times New Roman"/>
          <w:sz w:val="24"/>
          <w:szCs w:val="24"/>
          <w:vertAlign w:val="superscript"/>
          <w:lang w:val="en-US"/>
        </w:rPr>
        <w:t xml:space="preserve"> </w:t>
      </w:r>
      <w:r w:rsidRPr="009847E6">
        <w:rPr>
          <w:rFonts w:ascii="Arial Narrow" w:hAnsi="Arial Narrow" w:cs="Times New Roman"/>
          <w:sz w:val="24"/>
          <w:szCs w:val="24"/>
          <w:lang w:val="en-US"/>
        </w:rPr>
        <w:t>In this context, the use of communicative processes to achieve better practices and care, in the interprofessional relationships of the team and in the quality of health care during the pandemic, is an undeniable tool in reporting, although its implementation, development, and qualification still needs improvements in the health system for the sake of better efficacy.</w:t>
      </w:r>
      <w:r w:rsidR="00F55FF5" w:rsidRPr="009847E6">
        <w:rPr>
          <w:rFonts w:ascii="Arial Narrow" w:hAnsi="Arial Narrow" w:cs="Times New Roman"/>
          <w:sz w:val="24"/>
          <w:szCs w:val="24"/>
          <w:vertAlign w:val="superscript"/>
          <w:lang w:val="en-US"/>
        </w:rPr>
        <w:t>(25)</w:t>
      </w:r>
    </w:p>
    <w:p w14:paraId="38081C00" w14:textId="77777777" w:rsidR="00F55FF5" w:rsidRPr="009847E6" w:rsidRDefault="00F55FF5" w:rsidP="00FE242D">
      <w:pPr>
        <w:spacing w:after="0" w:line="240" w:lineRule="auto"/>
        <w:contextualSpacing/>
        <w:jc w:val="both"/>
        <w:rPr>
          <w:rFonts w:ascii="Arial Narrow" w:hAnsi="Arial Narrow" w:cs="Times New Roman"/>
          <w:sz w:val="24"/>
          <w:szCs w:val="24"/>
        </w:rPr>
      </w:pPr>
    </w:p>
    <w:p w14:paraId="0569A25B" w14:textId="27B62118" w:rsidR="00200EC8" w:rsidRPr="009847E6" w:rsidRDefault="00B46256" w:rsidP="009E57C9">
      <w:pPr>
        <w:spacing w:after="0" w:line="240" w:lineRule="auto"/>
        <w:contextualSpacing/>
        <w:jc w:val="both"/>
        <w:rPr>
          <w:rFonts w:ascii="Arial Narrow" w:hAnsi="Arial Narrow" w:cs="Times New Roman"/>
          <w:sz w:val="24"/>
          <w:szCs w:val="24"/>
        </w:rPr>
      </w:pPr>
      <w:r w:rsidRPr="009847E6">
        <w:rPr>
          <w:rFonts w:ascii="Arial Narrow" w:hAnsi="Arial Narrow" w:cs="Times New Roman"/>
          <w:sz w:val="24"/>
          <w:szCs w:val="24"/>
          <w:lang w:val="en-US"/>
        </w:rPr>
        <w:t>The contributions are found in the identification of health team communication as a resource for improving interprofessional interactions, as well as assistance and care to patients in the pandemic context in emergency care institutions.</w:t>
      </w:r>
      <w:r w:rsidR="00A57478">
        <w:rPr>
          <w:rFonts w:ascii="Arial Narrow" w:hAnsi="Arial Narrow" w:cs="Times New Roman"/>
          <w:sz w:val="24"/>
          <w:szCs w:val="24"/>
          <w:lang w:val="en-US"/>
        </w:rPr>
        <w:t xml:space="preserve"> </w:t>
      </w:r>
      <w:r w:rsidRPr="009847E6">
        <w:rPr>
          <w:rFonts w:ascii="Arial Narrow" w:hAnsi="Arial Narrow" w:cs="Times New Roman"/>
          <w:sz w:val="24"/>
          <w:szCs w:val="24"/>
          <w:lang w:val="en-US"/>
        </w:rPr>
        <w:t>The experience revealed an excerpt of what is found under the conditions of the current situation resulting from COVID-19. Communication has become an essential tool to maintain professional relationships and culminate in the team's collaboration and cooperation in order to provide a close relationship with the user.  In addition, communicative processes such as guided listening to users and intra-team communication contribute to promote the quality of care and health care processes.</w:t>
      </w:r>
    </w:p>
    <w:p w14:paraId="4086346E" w14:textId="77777777" w:rsidR="009847E6" w:rsidRPr="009847E6" w:rsidRDefault="009847E6" w:rsidP="009E57C9">
      <w:pPr>
        <w:spacing w:after="0" w:line="240" w:lineRule="auto"/>
        <w:contextualSpacing/>
        <w:jc w:val="both"/>
        <w:rPr>
          <w:rFonts w:ascii="Arial Narrow" w:hAnsi="Arial Narrow" w:cs="Times New Roman"/>
          <w:sz w:val="24"/>
          <w:szCs w:val="24"/>
        </w:rPr>
      </w:pPr>
    </w:p>
    <w:p w14:paraId="779642B7" w14:textId="77777777" w:rsidR="00FE242D" w:rsidRPr="009847E6" w:rsidRDefault="00B46256" w:rsidP="009E57C9">
      <w:pPr>
        <w:spacing w:after="0" w:line="240" w:lineRule="auto"/>
        <w:contextualSpacing/>
        <w:jc w:val="both"/>
        <w:rPr>
          <w:rFonts w:ascii="Arial Narrow" w:hAnsi="Arial Narrow" w:cs="Times New Roman"/>
          <w:sz w:val="24"/>
          <w:szCs w:val="24"/>
        </w:rPr>
      </w:pPr>
      <w:r w:rsidRPr="009847E6">
        <w:rPr>
          <w:rFonts w:ascii="Arial Narrow" w:hAnsi="Arial Narrow" w:cs="Times New Roman"/>
          <w:sz w:val="24"/>
          <w:szCs w:val="24"/>
          <w:lang w:val="en-US"/>
        </w:rPr>
        <w:t>The main limitation identified in the report is the specific regional character of the health service and its specificities in the local context, but its results, such as communication to improve the relationship of the health team, can be replicated in countless contexts in the pandemic, thus becoming its main potential as well.</w:t>
      </w:r>
    </w:p>
    <w:p w14:paraId="5A8A4FC1" w14:textId="77777777" w:rsidR="009E57C9" w:rsidRPr="009847E6" w:rsidRDefault="009E57C9" w:rsidP="009E57C9">
      <w:pPr>
        <w:spacing w:after="0" w:line="240" w:lineRule="auto"/>
        <w:contextualSpacing/>
        <w:jc w:val="both"/>
        <w:rPr>
          <w:rFonts w:ascii="Arial Narrow" w:hAnsi="Arial Narrow" w:cs="Times New Roman"/>
          <w:sz w:val="24"/>
          <w:szCs w:val="24"/>
        </w:rPr>
      </w:pPr>
    </w:p>
    <w:p w14:paraId="072280E6" w14:textId="77777777" w:rsidR="00217F9F" w:rsidRPr="009847E6" w:rsidRDefault="00B46256" w:rsidP="009E57C9">
      <w:pPr>
        <w:spacing w:after="0" w:line="240" w:lineRule="auto"/>
        <w:contextualSpacing/>
        <w:jc w:val="both"/>
        <w:rPr>
          <w:rFonts w:ascii="Arial Narrow" w:hAnsi="Arial Narrow" w:cs="Times New Roman"/>
          <w:sz w:val="24"/>
          <w:szCs w:val="24"/>
        </w:rPr>
      </w:pPr>
      <w:r w:rsidRPr="009847E6">
        <w:rPr>
          <w:rFonts w:ascii="Arial Narrow" w:hAnsi="Arial Narrow" w:cs="Times New Roman"/>
          <w:sz w:val="24"/>
          <w:szCs w:val="24"/>
          <w:lang w:val="en-US"/>
        </w:rPr>
        <w:t>Nursing as a health profession, with its work processes directly affected by the pandemic, finds in light technologies such as communication and qualified and guided listening, strategies to improve care and relationships established with the health team, family and patient. This can solve risks, dissatisfaction, adverse events and morbidity and mortality of patients with COVID-19 in emergency care services.</w:t>
      </w:r>
    </w:p>
    <w:p w14:paraId="51B7AC9A" w14:textId="77777777" w:rsidR="00217F9F" w:rsidRPr="009847E6" w:rsidRDefault="00217F9F" w:rsidP="002C3DC2">
      <w:pPr>
        <w:spacing w:after="0" w:line="240" w:lineRule="auto"/>
        <w:contextualSpacing/>
        <w:jc w:val="both"/>
        <w:rPr>
          <w:rFonts w:ascii="Arial Narrow" w:hAnsi="Arial Narrow" w:cs="Times New Roman"/>
          <w:bCs/>
          <w:color w:val="FF0000"/>
          <w:sz w:val="24"/>
          <w:szCs w:val="24"/>
        </w:rPr>
      </w:pPr>
    </w:p>
    <w:p w14:paraId="0E6580DE" w14:textId="77777777" w:rsidR="00200EC8" w:rsidRPr="009847E6" w:rsidRDefault="00B46256" w:rsidP="002C3DC2">
      <w:pPr>
        <w:spacing w:after="0" w:line="240" w:lineRule="auto"/>
        <w:contextualSpacing/>
        <w:jc w:val="both"/>
        <w:rPr>
          <w:rFonts w:ascii="Arial Narrow" w:hAnsi="Arial Narrow" w:cs="Times New Roman"/>
          <w:bCs/>
          <w:color w:val="000000" w:themeColor="text1"/>
          <w:sz w:val="24"/>
          <w:szCs w:val="24"/>
        </w:rPr>
      </w:pPr>
      <w:r w:rsidRPr="009847E6">
        <w:rPr>
          <w:rFonts w:ascii="Arial Narrow" w:hAnsi="Arial Narrow" w:cs="Times New Roman"/>
          <w:b/>
          <w:color w:val="000000" w:themeColor="text1"/>
          <w:sz w:val="24"/>
          <w:szCs w:val="24"/>
          <w:lang w:val="en-US"/>
        </w:rPr>
        <w:t>Acknowledgements and funding</w:t>
      </w:r>
      <w:r w:rsidRPr="009847E6">
        <w:rPr>
          <w:rFonts w:ascii="Arial Narrow" w:hAnsi="Arial Narrow" w:cs="Times New Roman"/>
          <w:bCs/>
          <w:color w:val="000000" w:themeColor="text1"/>
          <w:sz w:val="24"/>
          <w:szCs w:val="24"/>
          <w:lang w:val="en-US"/>
        </w:rPr>
        <w:t>: The study received no institutional funding.</w:t>
      </w:r>
    </w:p>
    <w:p w14:paraId="670D6DDB" w14:textId="77777777" w:rsidR="002C3DC2" w:rsidRPr="009847E6" w:rsidRDefault="002C3DC2" w:rsidP="002C3DC2">
      <w:pPr>
        <w:spacing w:after="0" w:line="240" w:lineRule="auto"/>
        <w:contextualSpacing/>
        <w:jc w:val="both"/>
        <w:rPr>
          <w:rFonts w:ascii="Arial Narrow" w:hAnsi="Arial Narrow" w:cs="Times New Roman"/>
          <w:sz w:val="24"/>
          <w:szCs w:val="24"/>
        </w:rPr>
      </w:pPr>
    </w:p>
    <w:p w14:paraId="093C6705" w14:textId="77777777" w:rsidR="00C5765A" w:rsidRPr="00D632A5" w:rsidRDefault="00B46256" w:rsidP="00F0348A">
      <w:pPr>
        <w:spacing w:after="0" w:line="240" w:lineRule="auto"/>
        <w:contextualSpacing/>
        <w:jc w:val="both"/>
        <w:rPr>
          <w:rFonts w:ascii="Arial Narrow" w:hAnsi="Arial Narrow" w:cs="Times New Roman"/>
          <w:b/>
          <w:bCs/>
          <w:sz w:val="24"/>
          <w:szCs w:val="24"/>
          <w:lang w:val="en-US"/>
        </w:rPr>
      </w:pPr>
      <w:r w:rsidRPr="009847E6">
        <w:rPr>
          <w:rFonts w:ascii="Arial Narrow" w:hAnsi="Arial Narrow" w:cs="Times New Roman"/>
          <w:b/>
          <w:bCs/>
          <w:sz w:val="24"/>
          <w:szCs w:val="24"/>
          <w:lang w:val="en-US"/>
        </w:rPr>
        <w:t xml:space="preserve">References </w:t>
      </w:r>
    </w:p>
    <w:p w14:paraId="6D48D2FA" w14:textId="77777777" w:rsidR="002C3DC2" w:rsidRPr="00D632A5" w:rsidRDefault="002C3DC2" w:rsidP="00F0348A">
      <w:pPr>
        <w:spacing w:after="0" w:line="240" w:lineRule="auto"/>
        <w:contextualSpacing/>
        <w:jc w:val="both"/>
        <w:rPr>
          <w:rFonts w:ascii="Arial Narrow" w:hAnsi="Arial Narrow" w:cs="Times New Roman"/>
          <w:b/>
          <w:bCs/>
          <w:sz w:val="24"/>
          <w:szCs w:val="24"/>
          <w:lang w:val="en-US"/>
        </w:rPr>
      </w:pPr>
    </w:p>
    <w:p w14:paraId="1DD2A873" w14:textId="77777777" w:rsidR="003955EF" w:rsidRPr="009847E6" w:rsidRDefault="00B46256" w:rsidP="00F0348A">
      <w:pPr>
        <w:spacing w:after="0" w:line="240" w:lineRule="auto"/>
        <w:contextualSpacing/>
        <w:jc w:val="both"/>
        <w:rPr>
          <w:rFonts w:ascii="Arial Narrow" w:hAnsi="Arial Narrow" w:cs="Times New Roman"/>
          <w:b/>
          <w:bCs/>
          <w:sz w:val="24"/>
          <w:szCs w:val="24"/>
          <w:lang w:val="en-US"/>
        </w:rPr>
      </w:pPr>
      <w:r w:rsidRPr="009847E6">
        <w:rPr>
          <w:rFonts w:ascii="Arial Narrow" w:hAnsi="Arial Narrow" w:cs="Times New Roman"/>
          <w:sz w:val="24"/>
          <w:szCs w:val="24"/>
          <w:lang w:val="en-US"/>
        </w:rPr>
        <w:t>1. World Health Organization (WHO). Novel Coronavirus disease (COVID-19) situation report—52. [Internet]; 2020 [cited 2020 aug 30]. Available from: https://www.who.int/docs/default-source/coronaviruse/situation-reports/20200312-sitrep-52-covid-19.pdf?sfvrsn=e2bfc9c04.</w:t>
      </w:r>
    </w:p>
    <w:p w14:paraId="3594FF59" w14:textId="77777777" w:rsidR="00C5765A" w:rsidRPr="009847E6" w:rsidRDefault="00B46256" w:rsidP="00F0348A">
      <w:pPr>
        <w:spacing w:after="0" w:line="240" w:lineRule="auto"/>
        <w:contextualSpacing/>
        <w:jc w:val="both"/>
        <w:rPr>
          <w:rFonts w:ascii="Arial Narrow" w:hAnsi="Arial Narrow" w:cs="Times New Roman"/>
          <w:sz w:val="24"/>
          <w:szCs w:val="24"/>
        </w:rPr>
      </w:pPr>
      <w:r w:rsidRPr="00D632A5">
        <w:rPr>
          <w:rFonts w:ascii="Arial Narrow" w:hAnsi="Arial Narrow" w:cs="Times New Roman"/>
          <w:sz w:val="24"/>
          <w:szCs w:val="24"/>
          <w:lang w:val="es-CO"/>
        </w:rPr>
        <w:t>2.Oliveira KT, Sousa JF, Camandoni VO, Gasparini Júnior JL, Canteras JS, Lima JL et,al. Principais medidas tomadas para a mudança dos processos assistenciais durante a pandemia por covid-19. Enferm. Foco. 2020; 11(</w:t>
      </w:r>
      <w:r w:rsidR="002C3DC2" w:rsidRPr="00D632A5">
        <w:rPr>
          <w:rStyle w:val="nfasis"/>
          <w:rFonts w:ascii="Arial Narrow" w:hAnsi="Arial Narrow"/>
          <w:color w:val="212529"/>
          <w:sz w:val="24"/>
          <w:szCs w:val="24"/>
          <w:shd w:val="clear" w:color="auto" w:fill="FFFFFF"/>
          <w:lang w:val="es-CO"/>
        </w:rPr>
        <w:t>1,n.es</w:t>
      </w:r>
      <w:r w:rsidRPr="00D632A5">
        <w:rPr>
          <w:rFonts w:ascii="Arial Narrow" w:hAnsi="Arial Narrow" w:cs="Times New Roman"/>
          <w:sz w:val="24"/>
          <w:szCs w:val="24"/>
          <w:lang w:val="es-CO"/>
        </w:rPr>
        <w:t>): 235-38.</w:t>
      </w:r>
    </w:p>
    <w:p w14:paraId="3014BC52" w14:textId="77777777" w:rsidR="004C7198" w:rsidRPr="009847E6" w:rsidRDefault="00B46256" w:rsidP="00F0348A">
      <w:pPr>
        <w:spacing w:after="0" w:line="240" w:lineRule="auto"/>
        <w:contextualSpacing/>
        <w:jc w:val="both"/>
        <w:rPr>
          <w:rFonts w:ascii="Arial Narrow" w:hAnsi="Arial Narrow" w:cs="Times New Roman"/>
          <w:sz w:val="24"/>
          <w:szCs w:val="24"/>
        </w:rPr>
      </w:pPr>
      <w:r w:rsidRPr="00D632A5">
        <w:rPr>
          <w:rFonts w:ascii="Arial Narrow" w:hAnsi="Arial Narrow" w:cs="Times New Roman"/>
          <w:sz w:val="24"/>
          <w:szCs w:val="24"/>
          <w:lang w:val="es-CO"/>
        </w:rPr>
        <w:t>3.Merhy EE. Saúde: a cartografia do trabalho vivo. São Paulo (SP): Hucitec; 2000.</w:t>
      </w:r>
    </w:p>
    <w:p w14:paraId="2689581A" w14:textId="77777777" w:rsidR="004C7198" w:rsidRPr="009847E6" w:rsidRDefault="00B46256" w:rsidP="00F0348A">
      <w:pPr>
        <w:spacing w:after="0" w:line="240" w:lineRule="auto"/>
        <w:contextualSpacing/>
        <w:jc w:val="both"/>
        <w:rPr>
          <w:rFonts w:ascii="Arial Narrow" w:hAnsi="Arial Narrow" w:cs="Times New Roman"/>
          <w:sz w:val="24"/>
          <w:szCs w:val="24"/>
        </w:rPr>
      </w:pPr>
      <w:r w:rsidRPr="00D632A5">
        <w:rPr>
          <w:rFonts w:ascii="Arial Narrow" w:hAnsi="Arial Narrow" w:cs="Times New Roman"/>
          <w:sz w:val="24"/>
          <w:szCs w:val="24"/>
          <w:lang w:val="es-CO"/>
        </w:rPr>
        <w:t>4. Freire P. Educação como prática da liberdade. 24ª ed. Rio de Janeiro (RJ): Paz e Terra, 2000.</w:t>
      </w:r>
    </w:p>
    <w:p w14:paraId="7E05ADC4" w14:textId="77777777" w:rsidR="002F3401" w:rsidRPr="009847E6" w:rsidRDefault="00B46256" w:rsidP="00F0348A">
      <w:pPr>
        <w:spacing w:after="0" w:line="240" w:lineRule="auto"/>
        <w:contextualSpacing/>
        <w:jc w:val="both"/>
        <w:rPr>
          <w:rFonts w:ascii="Arial Narrow" w:hAnsi="Arial Narrow" w:cs="Times New Roman"/>
          <w:sz w:val="24"/>
          <w:szCs w:val="24"/>
        </w:rPr>
      </w:pPr>
      <w:r w:rsidRPr="00D632A5">
        <w:rPr>
          <w:rFonts w:ascii="Arial Narrow" w:hAnsi="Arial Narrow" w:cs="Times New Roman"/>
          <w:sz w:val="24"/>
          <w:szCs w:val="24"/>
          <w:lang w:val="es-CO"/>
        </w:rPr>
        <w:t xml:space="preserve">5. Organização Panamericana da Saúde. Folha informativa – COVID-19 (doença causada pelo novo coronavírus). </w:t>
      </w:r>
      <w:r w:rsidRPr="009847E6">
        <w:rPr>
          <w:rFonts w:ascii="Arial Narrow" w:hAnsi="Arial Narrow" w:cs="Times New Roman"/>
          <w:sz w:val="24"/>
          <w:szCs w:val="24"/>
          <w:lang w:val="en-US"/>
        </w:rPr>
        <w:t xml:space="preserve">[Internet]. Brasília, DF: Ministério da saúde; 2020 [cited 2020 August 20]. Available from: https://www.paho.org/bra/index.php?option=com_content&amp;view=article&amp;id=6101:covid19&amp;Itemid=875 </w:t>
      </w:r>
    </w:p>
    <w:p w14:paraId="3AE82D9E" w14:textId="77777777" w:rsidR="004C7198" w:rsidRPr="009847E6" w:rsidRDefault="00B46256" w:rsidP="00F0348A">
      <w:pPr>
        <w:spacing w:after="0" w:line="240" w:lineRule="auto"/>
        <w:contextualSpacing/>
        <w:jc w:val="both"/>
        <w:rPr>
          <w:rFonts w:ascii="Arial Narrow" w:hAnsi="Arial Narrow" w:cs="Times New Roman"/>
          <w:sz w:val="24"/>
          <w:szCs w:val="24"/>
          <w:lang w:val="es-CO"/>
        </w:rPr>
      </w:pPr>
      <w:r w:rsidRPr="009847E6">
        <w:rPr>
          <w:rFonts w:ascii="Arial Narrow" w:hAnsi="Arial Narrow" w:cs="Times New Roman"/>
          <w:sz w:val="24"/>
          <w:szCs w:val="24"/>
          <w:lang w:val="en-US"/>
        </w:rPr>
        <w:t xml:space="preserve">6. Chan JFW, Yuan S, Kok KH, Kai-Wrang K, Chu H, Yang J, et al. A familial cluster of pneumonia associated with the novel coronavirus indicating person-to-person transmission: a study of a family cluster. </w:t>
      </w:r>
      <w:r w:rsidRPr="00D632A5">
        <w:rPr>
          <w:rFonts w:ascii="Arial Narrow" w:hAnsi="Arial Narrow" w:cs="Times New Roman"/>
          <w:sz w:val="24"/>
          <w:szCs w:val="24"/>
          <w:lang w:val="es-CO"/>
        </w:rPr>
        <w:t>Lancet. 2020; 395(10223): 514–23.</w:t>
      </w:r>
    </w:p>
    <w:p w14:paraId="782AD226" w14:textId="77777777" w:rsidR="00406274" w:rsidRPr="009847E6" w:rsidRDefault="00B46256" w:rsidP="00F0348A">
      <w:pPr>
        <w:spacing w:after="0" w:line="240" w:lineRule="auto"/>
        <w:contextualSpacing/>
        <w:jc w:val="both"/>
        <w:rPr>
          <w:rFonts w:ascii="Arial Narrow" w:hAnsi="Arial Narrow" w:cs="Times New Roman"/>
          <w:sz w:val="24"/>
          <w:szCs w:val="24"/>
        </w:rPr>
      </w:pPr>
      <w:r w:rsidRPr="00D632A5">
        <w:rPr>
          <w:rFonts w:ascii="Arial Narrow" w:hAnsi="Arial Narrow" w:cs="Times New Roman"/>
          <w:sz w:val="24"/>
          <w:szCs w:val="24"/>
          <w:lang w:val="es-CO"/>
        </w:rPr>
        <w:t xml:space="preserve">7. Costa ACO. O ato de cuidar: vivências e percepções de uma redutora de danos. </w:t>
      </w:r>
      <w:r w:rsidRPr="007302EE">
        <w:rPr>
          <w:rFonts w:ascii="Arial Narrow" w:hAnsi="Arial Narrow" w:cs="Times New Roman"/>
          <w:sz w:val="24"/>
          <w:szCs w:val="24"/>
          <w:lang w:val="es-CO"/>
        </w:rPr>
        <w:t>Saúde Debate. 2019; 43(122):966-74.</w:t>
      </w:r>
    </w:p>
    <w:p w14:paraId="1DCCEE26" w14:textId="77777777" w:rsidR="00406274" w:rsidRPr="009847E6" w:rsidRDefault="00B46256" w:rsidP="00F0348A">
      <w:pPr>
        <w:spacing w:after="0" w:line="240" w:lineRule="auto"/>
        <w:contextualSpacing/>
        <w:jc w:val="both"/>
        <w:rPr>
          <w:rFonts w:ascii="Arial Narrow" w:hAnsi="Arial Narrow" w:cs="Times New Roman"/>
          <w:sz w:val="24"/>
          <w:szCs w:val="24"/>
        </w:rPr>
      </w:pPr>
      <w:r w:rsidRPr="00D632A5">
        <w:rPr>
          <w:rFonts w:ascii="Arial Narrow" w:hAnsi="Arial Narrow" w:cs="Times New Roman"/>
          <w:sz w:val="24"/>
          <w:szCs w:val="24"/>
          <w:lang w:val="es-CO"/>
        </w:rPr>
        <w:t xml:space="preserve">8.Secretaria de Saúde do Estado do Ceará. Doença pelo novo coronavírus (COVID 19). </w:t>
      </w:r>
      <w:r w:rsidRPr="009847E6">
        <w:rPr>
          <w:rFonts w:ascii="Arial Narrow" w:hAnsi="Arial Narrow" w:cs="Times New Roman"/>
          <w:sz w:val="24"/>
          <w:szCs w:val="24"/>
          <w:lang w:val="en-US"/>
        </w:rPr>
        <w:t xml:space="preserve">Boletim epidemiológico. 2020  [cited 2020 August 21]; (38). Available from: https://coronavirus.ceara.gov.br/wp-content/uploads/2020/08/BOLETIM_COVID_13_08_2020-1.pdf. </w:t>
      </w:r>
    </w:p>
    <w:p w14:paraId="59D8E279" w14:textId="77777777" w:rsidR="00406274" w:rsidRPr="009847E6" w:rsidRDefault="00B46256" w:rsidP="00F0348A">
      <w:pPr>
        <w:spacing w:after="0" w:line="240" w:lineRule="auto"/>
        <w:contextualSpacing/>
        <w:jc w:val="both"/>
        <w:rPr>
          <w:rFonts w:ascii="Arial Narrow" w:hAnsi="Arial Narrow" w:cs="Times New Roman"/>
          <w:sz w:val="24"/>
          <w:szCs w:val="24"/>
        </w:rPr>
      </w:pPr>
      <w:r w:rsidRPr="00D632A5">
        <w:rPr>
          <w:rFonts w:ascii="Arial Narrow" w:hAnsi="Arial Narrow" w:cs="Times New Roman"/>
          <w:sz w:val="24"/>
          <w:szCs w:val="24"/>
          <w:lang w:val="es-CO"/>
        </w:rPr>
        <w:t>9. Konder M, O’dwyer G. As Unidades de Pronto Atendimento como unidades de internação: fenômenos do fluxo assistencial n</w:t>
      </w:r>
      <w:r w:rsidR="00ED22E6" w:rsidRPr="00D632A5">
        <w:rPr>
          <w:rFonts w:ascii="Arial Narrow" w:hAnsi="Arial Narrow" w:cs="Times New Roman"/>
          <w:sz w:val="24"/>
          <w:szCs w:val="24"/>
          <w:lang w:val="es-CO"/>
        </w:rPr>
        <w:t>a rede de urgências. Physis: Rev</w:t>
      </w:r>
      <w:r w:rsidRPr="00D632A5">
        <w:rPr>
          <w:rFonts w:ascii="Arial Narrow" w:hAnsi="Arial Narrow" w:cs="Times New Roman"/>
          <w:sz w:val="24"/>
          <w:szCs w:val="24"/>
          <w:lang w:val="es-CO"/>
        </w:rPr>
        <w:t>. Saúde Coletiva. 2019; 29(2):e290203.</w:t>
      </w:r>
    </w:p>
    <w:p w14:paraId="70751E69" w14:textId="77777777" w:rsidR="00406274" w:rsidRPr="009847E6" w:rsidRDefault="00B46256" w:rsidP="00F0348A">
      <w:pPr>
        <w:spacing w:after="0" w:line="240" w:lineRule="auto"/>
        <w:contextualSpacing/>
        <w:jc w:val="both"/>
        <w:rPr>
          <w:rFonts w:ascii="Arial Narrow" w:hAnsi="Arial Narrow" w:cs="Times New Roman"/>
          <w:sz w:val="24"/>
          <w:szCs w:val="24"/>
        </w:rPr>
      </w:pPr>
      <w:r w:rsidRPr="00D632A5">
        <w:rPr>
          <w:rFonts w:ascii="Arial Narrow" w:hAnsi="Arial Narrow" w:cs="Times New Roman"/>
          <w:sz w:val="24"/>
          <w:szCs w:val="24"/>
          <w:lang w:val="es-CO"/>
        </w:rPr>
        <w:t xml:space="preserve">10. Minayo MCS. Desafio do conhecimento: pesquisa qualitativa em saúde. </w:t>
      </w:r>
      <w:r w:rsidRPr="009847E6">
        <w:rPr>
          <w:rFonts w:ascii="Arial Narrow" w:hAnsi="Arial Narrow" w:cs="Times New Roman"/>
          <w:sz w:val="24"/>
          <w:szCs w:val="24"/>
          <w:lang w:val="en-US"/>
        </w:rPr>
        <w:t>12.ed. São Paulo: Hucitec; 2010.</w:t>
      </w:r>
    </w:p>
    <w:p w14:paraId="581C95E8" w14:textId="77777777" w:rsidR="006116CE" w:rsidRPr="009847E6" w:rsidRDefault="00B46256" w:rsidP="00F0348A">
      <w:pPr>
        <w:spacing w:after="0" w:line="240" w:lineRule="auto"/>
        <w:contextualSpacing/>
        <w:jc w:val="both"/>
        <w:rPr>
          <w:rFonts w:ascii="Arial Narrow" w:hAnsi="Arial Narrow" w:cs="Times New Roman"/>
          <w:sz w:val="24"/>
          <w:szCs w:val="24"/>
        </w:rPr>
      </w:pPr>
      <w:r w:rsidRPr="009847E6">
        <w:rPr>
          <w:rFonts w:ascii="Arial Narrow" w:hAnsi="Arial Narrow" w:cs="Times New Roman"/>
          <w:sz w:val="24"/>
          <w:szCs w:val="24"/>
          <w:lang w:val="en-US"/>
        </w:rPr>
        <w:t>11. Tong A, Sainsbnury P, Criag J. Consolidated criteria for reporting qualitative research (COREQ): a 32 item checklist for interviews and focus groups. International J Qual Health Care. 2007;19(6):349-57.</w:t>
      </w:r>
    </w:p>
    <w:p w14:paraId="5BAFD78C" w14:textId="77777777" w:rsidR="00396A6D" w:rsidRPr="009847E6" w:rsidRDefault="00B46256" w:rsidP="00F0348A">
      <w:pPr>
        <w:spacing w:after="0" w:line="240" w:lineRule="auto"/>
        <w:contextualSpacing/>
        <w:jc w:val="both"/>
        <w:rPr>
          <w:rFonts w:ascii="Arial Narrow" w:hAnsi="Arial Narrow" w:cs="Times New Roman"/>
          <w:sz w:val="24"/>
          <w:szCs w:val="24"/>
        </w:rPr>
      </w:pPr>
      <w:r w:rsidRPr="00921D91">
        <w:rPr>
          <w:rFonts w:ascii="Arial Narrow" w:hAnsi="Arial Narrow" w:cs="Times New Roman"/>
          <w:sz w:val="24"/>
          <w:szCs w:val="24"/>
          <w:lang w:val="es-CO"/>
        </w:rPr>
        <w:t xml:space="preserve">12. Schorr V, Sebold LF, Santos JLG, Nascimento KC, Matos TA. </w:t>
      </w:r>
      <w:r w:rsidRPr="00D632A5">
        <w:rPr>
          <w:rFonts w:ascii="Arial Narrow" w:hAnsi="Arial Narrow" w:cs="Times New Roman"/>
          <w:sz w:val="24"/>
          <w:szCs w:val="24"/>
          <w:lang w:val="es-CO"/>
        </w:rPr>
        <w:t xml:space="preserve">Passagem de plantão em um serviço hospitalar de emergência: perspectivas de uma equipe multiprofissional. </w:t>
      </w:r>
      <w:r w:rsidRPr="009847E6">
        <w:rPr>
          <w:rFonts w:ascii="Arial Narrow" w:hAnsi="Arial Narrow" w:cs="Times New Roman"/>
          <w:sz w:val="24"/>
          <w:szCs w:val="24"/>
          <w:lang w:val="en-US"/>
        </w:rPr>
        <w:t>Interface (Botucatu). 2020; 24:e190119.</w:t>
      </w:r>
    </w:p>
    <w:p w14:paraId="03ECEFC7" w14:textId="77777777" w:rsidR="00952089" w:rsidRPr="00921D91" w:rsidRDefault="00B46256" w:rsidP="00F0348A">
      <w:pPr>
        <w:spacing w:after="0" w:line="240" w:lineRule="auto"/>
        <w:contextualSpacing/>
        <w:jc w:val="both"/>
        <w:rPr>
          <w:rFonts w:ascii="Arial Narrow" w:hAnsi="Arial Narrow" w:cs="Times New Roman"/>
          <w:sz w:val="24"/>
          <w:szCs w:val="24"/>
          <w:lang w:val="en-US"/>
        </w:rPr>
      </w:pPr>
      <w:r w:rsidRPr="009847E6">
        <w:rPr>
          <w:rFonts w:ascii="Arial Narrow" w:hAnsi="Arial Narrow" w:cs="Times New Roman"/>
          <w:sz w:val="24"/>
          <w:szCs w:val="24"/>
          <w:lang w:val="en-US"/>
        </w:rPr>
        <w:lastRenderedPageBreak/>
        <w:t xml:space="preserve">13.Wu Z, Mc Googan JM. Characteristics of and important lessons from the coronavirus disease (COVID-19) outbreak in China: summary of a report of 72 314 cases from the Chinese Center for Disease Control and Prevention. </w:t>
      </w:r>
      <w:r w:rsidRPr="00921D91">
        <w:rPr>
          <w:rFonts w:ascii="Arial Narrow" w:hAnsi="Arial Narrow" w:cs="Times New Roman"/>
          <w:sz w:val="24"/>
          <w:szCs w:val="24"/>
          <w:lang w:val="en-US"/>
        </w:rPr>
        <w:t>JAMA. 2020;  323(13):1239–42.</w:t>
      </w:r>
    </w:p>
    <w:p w14:paraId="33B75792" w14:textId="77777777" w:rsidR="00C60D16" w:rsidRPr="009847E6" w:rsidRDefault="00B46256" w:rsidP="00F0348A">
      <w:pPr>
        <w:spacing w:after="0" w:line="240" w:lineRule="auto"/>
        <w:contextualSpacing/>
        <w:jc w:val="both"/>
        <w:rPr>
          <w:rStyle w:val="Hipervnculo"/>
          <w:rFonts w:ascii="Arial Narrow" w:hAnsi="Arial Narrow" w:cs="Times New Roman"/>
          <w:color w:val="auto"/>
          <w:sz w:val="24"/>
          <w:szCs w:val="24"/>
          <w:u w:val="none"/>
          <w:lang w:val="es-CO"/>
        </w:rPr>
      </w:pPr>
      <w:r w:rsidRPr="00D632A5">
        <w:rPr>
          <w:rFonts w:ascii="Arial Narrow" w:hAnsi="Arial Narrow" w:cs="Times New Roman"/>
          <w:sz w:val="24"/>
          <w:szCs w:val="24"/>
          <w:lang w:val="es-CO"/>
        </w:rPr>
        <w:t xml:space="preserve">14. Zhou F, Yu T, Du R, Fan G, Liu Y, Liu Z, et al. </w:t>
      </w:r>
      <w:r w:rsidRPr="009847E6">
        <w:rPr>
          <w:rFonts w:ascii="Arial Narrow" w:hAnsi="Arial Narrow" w:cs="Times New Roman"/>
          <w:sz w:val="24"/>
          <w:szCs w:val="24"/>
          <w:lang w:val="en-US"/>
        </w:rPr>
        <w:t xml:space="preserve">Clinical course and risk factors for mortality of adult inpatients with COVID-19 in Wuhan, China: a retrospective cohort study. </w:t>
      </w:r>
      <w:r w:rsidRPr="00D632A5">
        <w:rPr>
          <w:rFonts w:ascii="Arial Narrow" w:hAnsi="Arial Narrow" w:cs="Times New Roman"/>
          <w:sz w:val="24"/>
          <w:szCs w:val="24"/>
          <w:lang w:val="es-CO"/>
        </w:rPr>
        <w:t>Lancet. 2020; 395(e54-e61):1054-62.</w:t>
      </w:r>
    </w:p>
    <w:p w14:paraId="1BA7514F" w14:textId="77777777" w:rsidR="00C5765A" w:rsidRPr="009847E6" w:rsidRDefault="00B46256" w:rsidP="00F0348A">
      <w:pPr>
        <w:spacing w:after="0" w:line="240" w:lineRule="auto"/>
        <w:contextualSpacing/>
        <w:jc w:val="both"/>
        <w:rPr>
          <w:rFonts w:ascii="Arial Narrow" w:hAnsi="Arial Narrow" w:cs="Times New Roman"/>
          <w:sz w:val="24"/>
          <w:szCs w:val="24"/>
        </w:rPr>
      </w:pPr>
      <w:r w:rsidRPr="00D632A5">
        <w:rPr>
          <w:rFonts w:ascii="Arial Narrow" w:hAnsi="Arial Narrow" w:cs="Times New Roman"/>
          <w:sz w:val="24"/>
          <w:szCs w:val="24"/>
          <w:lang w:val="es-CO"/>
        </w:rPr>
        <w:t xml:space="preserve">15. Conselho Federal de Enfermagem do Brasil. Observatório da enfermagem.2020 [cited 2020 August 21]. </w:t>
      </w:r>
      <w:r w:rsidRPr="009847E6">
        <w:rPr>
          <w:rFonts w:ascii="Arial Narrow" w:hAnsi="Arial Narrow" w:cs="Times New Roman"/>
          <w:sz w:val="24"/>
          <w:szCs w:val="24"/>
          <w:lang w:val="en-US"/>
        </w:rPr>
        <w:t xml:space="preserve">Available from: http://observatoriodaenfermagem.cofen.gov.br </w:t>
      </w:r>
    </w:p>
    <w:p w14:paraId="7CE7124C" w14:textId="77777777" w:rsidR="00C5765A" w:rsidRPr="009847E6" w:rsidRDefault="00B46256" w:rsidP="00F0348A">
      <w:pPr>
        <w:spacing w:after="0" w:line="240" w:lineRule="auto"/>
        <w:contextualSpacing/>
        <w:jc w:val="both"/>
        <w:rPr>
          <w:rStyle w:val="Hipervnculo"/>
          <w:rFonts w:ascii="Arial Narrow" w:hAnsi="Arial Narrow" w:cs="Times New Roman"/>
          <w:color w:val="auto"/>
          <w:sz w:val="24"/>
          <w:szCs w:val="24"/>
          <w:u w:val="none"/>
          <w:lang w:val="en-US"/>
        </w:rPr>
      </w:pPr>
      <w:r w:rsidRPr="009847E6">
        <w:rPr>
          <w:rFonts w:ascii="Arial Narrow" w:hAnsi="Arial Narrow" w:cs="Times New Roman"/>
          <w:sz w:val="24"/>
          <w:szCs w:val="24"/>
          <w:lang w:val="en-US"/>
        </w:rPr>
        <w:t>16. Tørring, B., Gittell, J.H., Laursen, M. et al. (2019). Communication and relationship dynamics in surgical teams in the operating room: an ethnographic study. BMC Health Services Research. 2019; 19:528.</w:t>
      </w:r>
    </w:p>
    <w:p w14:paraId="47B5DC34" w14:textId="77777777" w:rsidR="00C5765A" w:rsidRPr="009847E6" w:rsidRDefault="00B46256" w:rsidP="00F0348A">
      <w:pPr>
        <w:spacing w:after="0" w:line="240" w:lineRule="auto"/>
        <w:contextualSpacing/>
        <w:jc w:val="both"/>
        <w:rPr>
          <w:rFonts w:ascii="Arial Narrow" w:hAnsi="Arial Narrow" w:cs="Times New Roman"/>
          <w:sz w:val="24"/>
          <w:szCs w:val="24"/>
        </w:rPr>
      </w:pPr>
      <w:r w:rsidRPr="009847E6">
        <w:rPr>
          <w:rFonts w:ascii="Arial Narrow" w:hAnsi="Arial Narrow" w:cs="Times New Roman"/>
          <w:sz w:val="24"/>
          <w:szCs w:val="24"/>
          <w:lang w:val="en-US"/>
        </w:rPr>
        <w:t xml:space="preserve">17. </w:t>
      </w:r>
      <w:hyperlink r:id="rId8" w:history="1">
        <w:r w:rsidR="00363E5B" w:rsidRPr="009847E6">
          <w:rPr>
            <w:rStyle w:val="Hipervnculo"/>
            <w:rFonts w:ascii="Arial Narrow" w:hAnsi="Arial Narrow" w:cs="Times New Roman"/>
            <w:color w:val="auto"/>
            <w:sz w:val="24"/>
            <w:szCs w:val="24"/>
            <w:u w:val="none"/>
            <w:shd w:val="clear" w:color="auto" w:fill="FFFFFF"/>
            <w:lang w:val="en-US"/>
          </w:rPr>
          <w:t>Wilder-Smith A</w:t>
        </w:r>
      </w:hyperlink>
      <w:r w:rsidRPr="009847E6">
        <w:rPr>
          <w:rFonts w:ascii="Arial Narrow" w:hAnsi="Arial Narrow" w:cs="Times New Roman"/>
          <w:sz w:val="24"/>
          <w:szCs w:val="24"/>
          <w:lang w:val="en-US"/>
        </w:rPr>
        <w:t>, </w:t>
      </w:r>
      <w:hyperlink r:id="rId9" w:history="1">
        <w:r w:rsidR="00363E5B" w:rsidRPr="009847E6">
          <w:rPr>
            <w:rStyle w:val="Hipervnculo"/>
            <w:rFonts w:ascii="Arial Narrow" w:hAnsi="Arial Narrow" w:cs="Times New Roman"/>
            <w:color w:val="auto"/>
            <w:sz w:val="24"/>
            <w:szCs w:val="24"/>
            <w:u w:val="none"/>
            <w:shd w:val="clear" w:color="auto" w:fill="FFFFFF"/>
            <w:lang w:val="en-US"/>
          </w:rPr>
          <w:t>Freedman DO</w:t>
        </w:r>
      </w:hyperlink>
      <w:r w:rsidRPr="009847E6">
        <w:rPr>
          <w:rFonts w:ascii="Arial Narrow" w:hAnsi="Arial Narrow" w:cs="Times New Roman"/>
          <w:sz w:val="24"/>
          <w:szCs w:val="24"/>
          <w:lang w:val="en-US"/>
        </w:rPr>
        <w:t xml:space="preserve">. Isolation, quarantine, social distancing and community containment: pivotal role for old-style public health measures in the novel coronavirus (2019-nCoV) outbreak. </w:t>
      </w:r>
      <w:r w:rsidRPr="007302EE">
        <w:rPr>
          <w:rFonts w:ascii="Arial Narrow" w:hAnsi="Arial Narrow" w:cs="Times New Roman"/>
          <w:sz w:val="24"/>
          <w:szCs w:val="24"/>
          <w:lang w:val="es-CO"/>
        </w:rPr>
        <w:t>J. Travel Med. 2020; 27(2):1-4.</w:t>
      </w:r>
    </w:p>
    <w:p w14:paraId="26CD94A1" w14:textId="77777777" w:rsidR="00C5765A" w:rsidRPr="009847E6" w:rsidRDefault="00B46256" w:rsidP="00F0348A">
      <w:pPr>
        <w:spacing w:after="0" w:line="240" w:lineRule="auto"/>
        <w:contextualSpacing/>
        <w:jc w:val="both"/>
        <w:rPr>
          <w:rFonts w:ascii="Arial Narrow" w:hAnsi="Arial Narrow" w:cs="Times New Roman"/>
          <w:sz w:val="24"/>
          <w:szCs w:val="24"/>
        </w:rPr>
      </w:pPr>
      <w:r w:rsidRPr="00D632A5">
        <w:rPr>
          <w:rFonts w:ascii="Arial Narrow" w:hAnsi="Arial Narrow" w:cs="Times New Roman"/>
          <w:sz w:val="24"/>
          <w:szCs w:val="24"/>
          <w:lang w:val="es-CO"/>
        </w:rPr>
        <w:t xml:space="preserve">18. Marinho PML, Campos MPA, Rodrigues EOL, Gois CFL, Barreto IDC. </w:t>
      </w:r>
      <w:r w:rsidRPr="009847E6">
        <w:rPr>
          <w:rFonts w:ascii="Arial Narrow" w:hAnsi="Arial Narrow" w:cs="Times New Roman"/>
          <w:sz w:val="24"/>
          <w:szCs w:val="24"/>
          <w:lang w:val="en-US"/>
        </w:rPr>
        <w:t xml:space="preserve">Construction and validation of a tool to Assess the Use of Light Technologies at Intensive Care Units. </w:t>
      </w:r>
      <w:r w:rsidRPr="00D632A5">
        <w:rPr>
          <w:rFonts w:ascii="Arial Narrow" w:hAnsi="Arial Narrow" w:cs="Times New Roman"/>
          <w:sz w:val="24"/>
          <w:szCs w:val="24"/>
          <w:lang w:val="es-CO"/>
        </w:rPr>
        <w:t xml:space="preserve">Rev. Latino-Am. Enfermagem. 2016; 24:e2816. </w:t>
      </w:r>
    </w:p>
    <w:p w14:paraId="37CBA0E2" w14:textId="77777777" w:rsidR="004E0514" w:rsidRPr="009847E6" w:rsidRDefault="00B46256" w:rsidP="00F0348A">
      <w:pPr>
        <w:spacing w:after="0" w:line="240" w:lineRule="auto"/>
        <w:contextualSpacing/>
        <w:jc w:val="both"/>
        <w:rPr>
          <w:rFonts w:ascii="Arial Narrow" w:hAnsi="Arial Narrow" w:cs="Times New Roman"/>
          <w:sz w:val="24"/>
          <w:szCs w:val="24"/>
        </w:rPr>
      </w:pPr>
      <w:r w:rsidRPr="00D632A5">
        <w:rPr>
          <w:rFonts w:ascii="Arial Narrow" w:hAnsi="Arial Narrow" w:cs="Times New Roman"/>
          <w:sz w:val="24"/>
          <w:szCs w:val="24"/>
          <w:lang w:val="es-CO"/>
        </w:rPr>
        <w:t xml:space="preserve">19. Franco TB, Merhy EE. Cartografias do </w:t>
      </w:r>
      <w:r w:rsidR="00ED22E6" w:rsidRPr="00D632A5">
        <w:rPr>
          <w:rFonts w:ascii="Arial Narrow" w:hAnsi="Arial Narrow" w:cs="Times New Roman"/>
          <w:sz w:val="24"/>
          <w:szCs w:val="24"/>
          <w:lang w:val="es-CO"/>
        </w:rPr>
        <w:t>Trabalho e Cuidado em Saúde. Rev</w:t>
      </w:r>
      <w:r w:rsidRPr="00D632A5">
        <w:rPr>
          <w:rFonts w:ascii="Arial Narrow" w:hAnsi="Arial Narrow" w:cs="Times New Roman"/>
          <w:sz w:val="24"/>
          <w:szCs w:val="24"/>
          <w:lang w:val="es-CO"/>
        </w:rPr>
        <w:t>. Tempus. 2012; 6(2):151-63.</w:t>
      </w:r>
    </w:p>
    <w:p w14:paraId="19E7C104" w14:textId="77777777" w:rsidR="00455438" w:rsidRPr="009847E6" w:rsidRDefault="00B46256" w:rsidP="00F0348A">
      <w:pPr>
        <w:spacing w:after="0" w:line="240" w:lineRule="auto"/>
        <w:contextualSpacing/>
        <w:jc w:val="both"/>
        <w:rPr>
          <w:rFonts w:ascii="Arial Narrow" w:hAnsi="Arial Narrow" w:cs="Times New Roman"/>
          <w:sz w:val="24"/>
          <w:szCs w:val="24"/>
        </w:rPr>
      </w:pPr>
      <w:r w:rsidRPr="00D632A5">
        <w:rPr>
          <w:rFonts w:ascii="Arial Narrow" w:hAnsi="Arial Narrow" w:cs="Times New Roman"/>
          <w:sz w:val="24"/>
          <w:szCs w:val="24"/>
          <w:lang w:val="es-CO"/>
        </w:rPr>
        <w:t xml:space="preserve">20. Santos DS, Mishima SM, Merhy EE. Processo de trabalho na Estratégia de Saúde da Família: potencialidades da subjetividade do cuidado para reconfiguração do modelo de atenção. </w:t>
      </w:r>
      <w:r w:rsidRPr="009847E6">
        <w:rPr>
          <w:rFonts w:ascii="Arial Narrow" w:hAnsi="Arial Narrow" w:cs="Times New Roman"/>
          <w:sz w:val="24"/>
          <w:szCs w:val="24"/>
          <w:lang w:val="en-US"/>
        </w:rPr>
        <w:t>Cien. Saude Colet. 2018; 23(3):861-70.</w:t>
      </w:r>
    </w:p>
    <w:p w14:paraId="6AE471CB" w14:textId="77777777" w:rsidR="003C48A7" w:rsidRPr="009847E6" w:rsidRDefault="00B46256" w:rsidP="00F0348A">
      <w:pPr>
        <w:spacing w:after="0" w:line="240" w:lineRule="auto"/>
        <w:contextualSpacing/>
        <w:jc w:val="both"/>
        <w:rPr>
          <w:rFonts w:ascii="Arial Narrow" w:hAnsi="Arial Narrow" w:cs="Times New Roman"/>
          <w:sz w:val="24"/>
          <w:szCs w:val="24"/>
          <w:lang w:val="en-US"/>
        </w:rPr>
      </w:pPr>
      <w:r w:rsidRPr="009847E6">
        <w:rPr>
          <w:rFonts w:ascii="Arial Narrow" w:hAnsi="Arial Narrow" w:cs="Times New Roman"/>
          <w:sz w:val="24"/>
          <w:szCs w:val="24"/>
          <w:lang w:val="en-US"/>
        </w:rPr>
        <w:t xml:space="preserve">21. </w:t>
      </w:r>
      <w:hyperlink r:id="rId10" w:history="1">
        <w:r w:rsidR="00E531FC" w:rsidRPr="009847E6">
          <w:rPr>
            <w:rStyle w:val="Hipervnculo"/>
            <w:rFonts w:ascii="Arial Narrow" w:hAnsi="Arial Narrow" w:cs="Times New Roman"/>
            <w:color w:val="auto"/>
            <w:sz w:val="24"/>
            <w:szCs w:val="24"/>
            <w:u w:val="none"/>
            <w:lang w:val="en-US"/>
          </w:rPr>
          <w:t>Devin MM</w:t>
        </w:r>
      </w:hyperlink>
      <w:r w:rsidRPr="009847E6">
        <w:rPr>
          <w:rFonts w:ascii="Arial Narrow" w:hAnsi="Arial Narrow" w:cs="Times New Roman"/>
          <w:sz w:val="24"/>
          <w:szCs w:val="24"/>
          <w:lang w:val="en-US"/>
        </w:rPr>
        <w:t>, </w:t>
      </w:r>
      <w:hyperlink r:id="rId11" w:history="1">
        <w:r w:rsidR="00A73130" w:rsidRPr="009847E6">
          <w:rPr>
            <w:rStyle w:val="Hipervnculo"/>
            <w:rFonts w:ascii="Arial Narrow" w:hAnsi="Arial Narrow" w:cs="Times New Roman"/>
            <w:color w:val="auto"/>
            <w:sz w:val="24"/>
            <w:szCs w:val="24"/>
            <w:u w:val="none"/>
            <w:lang w:val="en-US"/>
          </w:rPr>
          <w:t>Ji C</w:t>
        </w:r>
      </w:hyperlink>
      <w:r w:rsidRPr="009847E6">
        <w:rPr>
          <w:rFonts w:ascii="Arial Narrow" w:hAnsi="Arial Narrow" w:cs="Times New Roman"/>
          <w:sz w:val="24"/>
          <w:szCs w:val="24"/>
          <w:lang w:val="en-US"/>
        </w:rPr>
        <w:t> , </w:t>
      </w:r>
      <w:hyperlink r:id="rId12" w:history="1">
        <w:r w:rsidR="00A73130" w:rsidRPr="009847E6">
          <w:rPr>
            <w:rStyle w:val="Hipervnculo"/>
            <w:rFonts w:ascii="Arial Narrow" w:hAnsi="Arial Narrow" w:cs="Times New Roman"/>
            <w:color w:val="auto"/>
            <w:sz w:val="24"/>
            <w:szCs w:val="24"/>
            <w:u w:val="none"/>
            <w:lang w:val="en-US"/>
          </w:rPr>
          <w:t>Rumi C</w:t>
        </w:r>
      </w:hyperlink>
      <w:r w:rsidRPr="009847E6">
        <w:rPr>
          <w:rFonts w:ascii="Arial Narrow" w:hAnsi="Arial Narrow" w:cs="Times New Roman"/>
          <w:sz w:val="24"/>
          <w:szCs w:val="24"/>
          <w:lang w:val="en-US"/>
        </w:rPr>
        <w:t> , </w:t>
      </w:r>
      <w:hyperlink r:id="rId13" w:history="1">
        <w:r w:rsidR="00A73130" w:rsidRPr="009847E6">
          <w:rPr>
            <w:rStyle w:val="Hipervnculo"/>
            <w:rFonts w:ascii="Arial Narrow" w:hAnsi="Arial Narrow" w:cs="Times New Roman"/>
            <w:color w:val="auto"/>
            <w:sz w:val="24"/>
            <w:szCs w:val="24"/>
            <w:u w:val="none"/>
            <w:lang w:val="en-US"/>
          </w:rPr>
          <w:t>Paul A T</w:t>
        </w:r>
      </w:hyperlink>
      <w:r w:rsidRPr="009847E6">
        <w:rPr>
          <w:rFonts w:ascii="Arial Narrow" w:hAnsi="Arial Narrow" w:cs="Times New Roman"/>
          <w:sz w:val="24"/>
          <w:szCs w:val="24"/>
          <w:lang w:val="en-US"/>
        </w:rPr>
        <w:t> , </w:t>
      </w:r>
      <w:hyperlink r:id="rId14" w:history="1">
        <w:r w:rsidR="00A73130" w:rsidRPr="009847E6">
          <w:rPr>
            <w:rStyle w:val="Hipervnculo"/>
            <w:rFonts w:ascii="Arial Narrow" w:hAnsi="Arial Narrow" w:cs="Times New Roman"/>
            <w:color w:val="auto"/>
            <w:sz w:val="24"/>
            <w:szCs w:val="24"/>
            <w:u w:val="none"/>
            <w:lang w:val="en-US"/>
          </w:rPr>
          <w:t>Oded N.</w:t>
        </w:r>
      </w:hyperlink>
      <w:r w:rsidRPr="009847E6">
        <w:rPr>
          <w:rFonts w:ascii="Arial Narrow" w:hAnsi="Arial Narrow" w:cs="Times New Roman"/>
          <w:sz w:val="24"/>
          <w:szCs w:val="24"/>
          <w:lang w:val="en-US"/>
        </w:rPr>
        <w:t xml:space="preserve"> COVID-19 transforms health care through telemedicine: evidence from the field. J. Am. Med. Inform. Assoc. 2020; 27(7):1132-35.</w:t>
      </w:r>
    </w:p>
    <w:p w14:paraId="58EE738D" w14:textId="77777777" w:rsidR="003C48A7" w:rsidRPr="009847E6" w:rsidRDefault="00B46256" w:rsidP="00F0348A">
      <w:pPr>
        <w:spacing w:after="0" w:line="240" w:lineRule="auto"/>
        <w:contextualSpacing/>
        <w:jc w:val="both"/>
        <w:rPr>
          <w:rFonts w:ascii="Arial Narrow" w:hAnsi="Arial Narrow" w:cs="Times New Roman"/>
          <w:sz w:val="24"/>
          <w:szCs w:val="24"/>
          <w:lang w:val="en-US"/>
        </w:rPr>
      </w:pPr>
      <w:r w:rsidRPr="009847E6">
        <w:rPr>
          <w:rFonts w:ascii="Arial Narrow" w:hAnsi="Arial Narrow" w:cs="Times New Roman"/>
          <w:sz w:val="24"/>
          <w:szCs w:val="24"/>
          <w:lang w:val="en-US"/>
        </w:rPr>
        <w:t>22. Brittany EM, Cara B, James L MD. Family-based treatment via videoconference: Clinical recommendations for treatment providers during COVID-19 and beyond. Int. J. Eat Disord. 2020; 53:1142–54.</w:t>
      </w:r>
    </w:p>
    <w:p w14:paraId="4ED3DD56" w14:textId="77777777" w:rsidR="00831D09" w:rsidRPr="009847E6" w:rsidRDefault="00B46256" w:rsidP="00F0348A">
      <w:pPr>
        <w:spacing w:after="0" w:line="240" w:lineRule="auto"/>
        <w:contextualSpacing/>
        <w:jc w:val="both"/>
        <w:rPr>
          <w:rFonts w:ascii="Arial Narrow" w:hAnsi="Arial Narrow" w:cs="Times New Roman"/>
          <w:sz w:val="24"/>
          <w:szCs w:val="24"/>
          <w:lang w:val="en-US"/>
        </w:rPr>
      </w:pPr>
      <w:r w:rsidRPr="009847E6">
        <w:rPr>
          <w:rFonts w:ascii="Arial Narrow" w:hAnsi="Arial Narrow" w:cs="Times New Roman"/>
          <w:sz w:val="24"/>
          <w:szCs w:val="24"/>
          <w:lang w:val="en-US"/>
        </w:rPr>
        <w:t xml:space="preserve">23. </w:t>
      </w:r>
      <w:hyperlink r:id="rId15" w:history="1">
        <w:r w:rsidR="0014501E" w:rsidRPr="009847E6">
          <w:rPr>
            <w:rStyle w:val="Hipervnculo"/>
            <w:rFonts w:ascii="Arial Narrow" w:hAnsi="Arial Narrow" w:cs="Times New Roman"/>
            <w:color w:val="auto"/>
            <w:sz w:val="24"/>
            <w:szCs w:val="24"/>
            <w:u w:val="none"/>
            <w:lang w:val="en-US"/>
          </w:rPr>
          <w:t>Jennifer KW</w:t>
        </w:r>
      </w:hyperlink>
      <w:r w:rsidRPr="009847E6">
        <w:rPr>
          <w:rFonts w:ascii="Arial Narrow" w:hAnsi="Arial Narrow" w:cs="Times New Roman"/>
          <w:sz w:val="24"/>
          <w:szCs w:val="24"/>
          <w:lang w:val="en-US"/>
        </w:rPr>
        <w:t xml:space="preserve">, </w:t>
      </w:r>
      <w:hyperlink r:id="rId16" w:history="1">
        <w:r w:rsidR="0014501E" w:rsidRPr="009847E6">
          <w:rPr>
            <w:rStyle w:val="Hipervnculo"/>
            <w:rFonts w:ascii="Arial Narrow" w:hAnsi="Arial Narrow" w:cs="Times New Roman"/>
            <w:color w:val="auto"/>
            <w:sz w:val="24"/>
            <w:szCs w:val="24"/>
            <w:u w:val="none"/>
            <w:lang w:val="en-US"/>
          </w:rPr>
          <w:t>Theodore ES</w:t>
        </w:r>
      </w:hyperlink>
      <w:r w:rsidRPr="009847E6">
        <w:rPr>
          <w:rFonts w:ascii="Arial Narrow" w:hAnsi="Arial Narrow" w:cs="Times New Roman"/>
          <w:sz w:val="24"/>
          <w:szCs w:val="24"/>
          <w:lang w:val="en-US"/>
        </w:rPr>
        <w:t>, </w:t>
      </w:r>
      <w:hyperlink r:id="rId17" w:history="1">
        <w:r w:rsidR="0014501E" w:rsidRPr="009847E6">
          <w:rPr>
            <w:rStyle w:val="Hipervnculo"/>
            <w:rFonts w:ascii="Arial Narrow" w:hAnsi="Arial Narrow" w:cs="Times New Roman"/>
            <w:color w:val="auto"/>
            <w:sz w:val="24"/>
            <w:szCs w:val="24"/>
            <w:u w:val="none"/>
            <w:lang w:val="en-US"/>
          </w:rPr>
          <w:t>Aaron GD</w:t>
        </w:r>
      </w:hyperlink>
      <w:r w:rsidRPr="009847E6">
        <w:rPr>
          <w:rFonts w:ascii="Arial Narrow" w:hAnsi="Arial Narrow" w:cs="Times New Roman"/>
          <w:sz w:val="24"/>
          <w:szCs w:val="24"/>
          <w:lang w:val="en-US"/>
        </w:rPr>
        <w:t>, Faerber J, Griffis H, Galligan M, et al. Interprofessional Team Member Communication Patterns, Teamwork, and Collaboration in Pre—family Meeting Huddles in a Pediatric Cardiac Intensive Care Unit. J. Pain Symptom Manage.2029; 58(1):11–8.</w:t>
      </w:r>
    </w:p>
    <w:p w14:paraId="30DF0269" w14:textId="77777777" w:rsidR="000F2888" w:rsidRPr="009847E6" w:rsidRDefault="00B46256" w:rsidP="00F0348A">
      <w:pPr>
        <w:spacing w:after="0" w:line="240" w:lineRule="auto"/>
        <w:contextualSpacing/>
        <w:jc w:val="both"/>
        <w:rPr>
          <w:rFonts w:ascii="Arial Narrow" w:hAnsi="Arial Narrow" w:cs="Times New Roman"/>
          <w:sz w:val="24"/>
          <w:szCs w:val="24"/>
          <w:lang w:val="es-CO"/>
        </w:rPr>
      </w:pPr>
      <w:r w:rsidRPr="009847E6">
        <w:rPr>
          <w:rFonts w:ascii="Arial Narrow" w:hAnsi="Arial Narrow" w:cs="Times New Roman"/>
          <w:sz w:val="24"/>
          <w:szCs w:val="24"/>
          <w:lang w:val="en-US"/>
        </w:rPr>
        <w:t xml:space="preserve">24. </w:t>
      </w:r>
      <w:hyperlink r:id="rId18" w:history="1">
        <w:r w:rsidR="005F2810" w:rsidRPr="009847E6">
          <w:rPr>
            <w:rStyle w:val="Hipervnculo"/>
            <w:rFonts w:ascii="Arial Narrow" w:hAnsi="Arial Narrow" w:cs="Times New Roman"/>
            <w:color w:val="auto"/>
            <w:sz w:val="24"/>
            <w:szCs w:val="24"/>
            <w:u w:val="none"/>
            <w:lang w:val="en-US"/>
          </w:rPr>
          <w:t>Marleen OB</w:t>
        </w:r>
      </w:hyperlink>
      <w:r w:rsidRPr="009847E6">
        <w:rPr>
          <w:rFonts w:ascii="Arial Narrow" w:hAnsi="Arial Narrow" w:cs="Times New Roman"/>
          <w:sz w:val="24"/>
          <w:szCs w:val="24"/>
          <w:lang w:val="en-US"/>
        </w:rPr>
        <w:t xml:space="preserve">, </w:t>
      </w:r>
      <w:hyperlink r:id="rId19" w:history="1">
        <w:r w:rsidR="005F2810" w:rsidRPr="009847E6">
          <w:rPr>
            <w:rStyle w:val="Hipervnculo"/>
            <w:rFonts w:ascii="Arial Narrow" w:hAnsi="Arial Narrow" w:cs="Times New Roman"/>
            <w:color w:val="auto"/>
            <w:sz w:val="24"/>
            <w:szCs w:val="24"/>
            <w:u w:val="none"/>
            <w:lang w:val="en-US"/>
          </w:rPr>
          <w:t>Susan EF</w:t>
        </w:r>
      </w:hyperlink>
      <w:r w:rsidRPr="009847E6">
        <w:rPr>
          <w:rFonts w:ascii="Arial Narrow" w:hAnsi="Arial Narrow" w:cs="Times New Roman"/>
          <w:sz w:val="24"/>
          <w:szCs w:val="24"/>
          <w:lang w:val="en-US"/>
        </w:rPr>
        <w:t>, </w:t>
      </w:r>
      <w:hyperlink r:id="rId20" w:history="1">
        <w:r w:rsidR="005F2810" w:rsidRPr="009847E6">
          <w:rPr>
            <w:rStyle w:val="Hipervnculo"/>
            <w:rFonts w:ascii="Arial Narrow" w:hAnsi="Arial Narrow" w:cs="Times New Roman"/>
            <w:color w:val="auto"/>
            <w:sz w:val="24"/>
            <w:szCs w:val="24"/>
            <w:u w:val="none"/>
            <w:lang w:val="en-US"/>
          </w:rPr>
          <w:t>James KT</w:t>
        </w:r>
      </w:hyperlink>
      <w:r w:rsidRPr="009847E6">
        <w:rPr>
          <w:rFonts w:ascii="Arial Narrow" w:hAnsi="Arial Narrow" w:cs="Times New Roman"/>
          <w:sz w:val="24"/>
          <w:szCs w:val="24"/>
          <w:lang w:val="en-US"/>
        </w:rPr>
        <w:t xml:space="preserve">. Interprofessional communication in the emergency department: residents’ perceptions and implications for medical education. </w:t>
      </w:r>
      <w:r w:rsidRPr="00D632A5">
        <w:rPr>
          <w:rFonts w:ascii="Arial Narrow" w:hAnsi="Arial Narrow" w:cs="Times New Roman"/>
          <w:sz w:val="24"/>
          <w:szCs w:val="24"/>
          <w:lang w:val="es-CO"/>
        </w:rPr>
        <w:t>Int. J. Med. Educ. 2018; 9:262-70.</w:t>
      </w:r>
    </w:p>
    <w:p w14:paraId="766C4BA2" w14:textId="77777777" w:rsidR="006743D9" w:rsidRPr="00EC27B5" w:rsidRDefault="00B46256" w:rsidP="00B46256">
      <w:pPr>
        <w:spacing w:after="0" w:line="240" w:lineRule="auto"/>
        <w:contextualSpacing/>
        <w:jc w:val="both"/>
        <w:rPr>
          <w:rFonts w:ascii="Arial Narrow" w:hAnsi="Arial Narrow" w:cs="Times New Roman"/>
          <w:sz w:val="24"/>
          <w:szCs w:val="24"/>
        </w:rPr>
      </w:pPr>
      <w:r w:rsidRPr="00D632A5">
        <w:rPr>
          <w:rFonts w:ascii="Arial Narrow" w:hAnsi="Arial Narrow" w:cs="Times New Roman"/>
          <w:sz w:val="24"/>
          <w:szCs w:val="24"/>
          <w:lang w:val="es-CO"/>
        </w:rPr>
        <w:t>25. Adriana CO. Desafios da enfermagem frente ao enfrentam</w:t>
      </w:r>
      <w:r w:rsidR="00BD2140" w:rsidRPr="00D632A5">
        <w:rPr>
          <w:rFonts w:ascii="Arial Narrow" w:hAnsi="Arial Narrow" w:cs="Times New Roman"/>
          <w:sz w:val="24"/>
          <w:szCs w:val="24"/>
          <w:lang w:val="es-CO"/>
        </w:rPr>
        <w:t>ento da pandemia da covid19. Rev</w:t>
      </w:r>
      <w:r w:rsidRPr="00D632A5">
        <w:rPr>
          <w:rFonts w:ascii="Arial Narrow" w:hAnsi="Arial Narrow" w:cs="Times New Roman"/>
          <w:sz w:val="24"/>
          <w:szCs w:val="24"/>
          <w:lang w:val="es-CO"/>
        </w:rPr>
        <w:t>. Min. Enferm. 2020; 24:e-1302.</w:t>
      </w:r>
    </w:p>
    <w:sectPr w:rsidR="006743D9" w:rsidRPr="00EC27B5" w:rsidSect="00F0348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23D7A"/>
    <w:multiLevelType w:val="hybridMultilevel"/>
    <w:tmpl w:val="F800ACE0"/>
    <w:lvl w:ilvl="0" w:tplc="028C0366">
      <w:start w:val="1"/>
      <w:numFmt w:val="decimal"/>
      <w:lvlText w:val="%1."/>
      <w:lvlJc w:val="left"/>
      <w:pPr>
        <w:ind w:left="502" w:hanging="360"/>
      </w:pPr>
      <w:rPr>
        <w:rFonts w:hint="default"/>
      </w:rPr>
    </w:lvl>
    <w:lvl w:ilvl="1" w:tplc="DAE29EB0" w:tentative="1">
      <w:start w:val="1"/>
      <w:numFmt w:val="lowerLetter"/>
      <w:lvlText w:val="%2."/>
      <w:lvlJc w:val="left"/>
      <w:pPr>
        <w:ind w:left="1440" w:hanging="360"/>
      </w:pPr>
    </w:lvl>
    <w:lvl w:ilvl="2" w:tplc="329E45E0" w:tentative="1">
      <w:start w:val="1"/>
      <w:numFmt w:val="lowerRoman"/>
      <w:lvlText w:val="%3."/>
      <w:lvlJc w:val="right"/>
      <w:pPr>
        <w:ind w:left="2160" w:hanging="180"/>
      </w:pPr>
    </w:lvl>
    <w:lvl w:ilvl="3" w:tplc="1530229E" w:tentative="1">
      <w:start w:val="1"/>
      <w:numFmt w:val="decimal"/>
      <w:lvlText w:val="%4."/>
      <w:lvlJc w:val="left"/>
      <w:pPr>
        <w:ind w:left="2880" w:hanging="360"/>
      </w:pPr>
    </w:lvl>
    <w:lvl w:ilvl="4" w:tplc="55C874F6" w:tentative="1">
      <w:start w:val="1"/>
      <w:numFmt w:val="lowerLetter"/>
      <w:lvlText w:val="%5."/>
      <w:lvlJc w:val="left"/>
      <w:pPr>
        <w:ind w:left="3600" w:hanging="360"/>
      </w:pPr>
    </w:lvl>
    <w:lvl w:ilvl="5" w:tplc="6C9C3298" w:tentative="1">
      <w:start w:val="1"/>
      <w:numFmt w:val="lowerRoman"/>
      <w:lvlText w:val="%6."/>
      <w:lvlJc w:val="right"/>
      <w:pPr>
        <w:ind w:left="4320" w:hanging="180"/>
      </w:pPr>
    </w:lvl>
    <w:lvl w:ilvl="6" w:tplc="5FDE54AE" w:tentative="1">
      <w:start w:val="1"/>
      <w:numFmt w:val="decimal"/>
      <w:lvlText w:val="%7."/>
      <w:lvlJc w:val="left"/>
      <w:pPr>
        <w:ind w:left="5040" w:hanging="360"/>
      </w:pPr>
    </w:lvl>
    <w:lvl w:ilvl="7" w:tplc="25C8BA70" w:tentative="1">
      <w:start w:val="1"/>
      <w:numFmt w:val="lowerLetter"/>
      <w:lvlText w:val="%8."/>
      <w:lvlJc w:val="left"/>
      <w:pPr>
        <w:ind w:left="5760" w:hanging="360"/>
      </w:pPr>
    </w:lvl>
    <w:lvl w:ilvl="8" w:tplc="D15A13C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38C"/>
    <w:rsid w:val="00006EE1"/>
    <w:rsid w:val="00007546"/>
    <w:rsid w:val="0000786D"/>
    <w:rsid w:val="0001569C"/>
    <w:rsid w:val="00026369"/>
    <w:rsid w:val="00030233"/>
    <w:rsid w:val="000308F0"/>
    <w:rsid w:val="000338F6"/>
    <w:rsid w:val="00033E0C"/>
    <w:rsid w:val="00036DA5"/>
    <w:rsid w:val="00040B71"/>
    <w:rsid w:val="00053CA7"/>
    <w:rsid w:val="00057C8E"/>
    <w:rsid w:val="00057D5E"/>
    <w:rsid w:val="000636F8"/>
    <w:rsid w:val="00064508"/>
    <w:rsid w:val="00067075"/>
    <w:rsid w:val="0007428C"/>
    <w:rsid w:val="00081344"/>
    <w:rsid w:val="000931E5"/>
    <w:rsid w:val="00094EE9"/>
    <w:rsid w:val="000A1204"/>
    <w:rsid w:val="000A14C3"/>
    <w:rsid w:val="000A2DD2"/>
    <w:rsid w:val="000A5C47"/>
    <w:rsid w:val="000B1688"/>
    <w:rsid w:val="000B2D45"/>
    <w:rsid w:val="000B6182"/>
    <w:rsid w:val="000C06A1"/>
    <w:rsid w:val="000C3C63"/>
    <w:rsid w:val="000C482C"/>
    <w:rsid w:val="000D2AD6"/>
    <w:rsid w:val="000E35E3"/>
    <w:rsid w:val="000E5538"/>
    <w:rsid w:val="000F2888"/>
    <w:rsid w:val="000F559D"/>
    <w:rsid w:val="00111125"/>
    <w:rsid w:val="00111D46"/>
    <w:rsid w:val="00112C28"/>
    <w:rsid w:val="0011308E"/>
    <w:rsid w:val="001137CD"/>
    <w:rsid w:val="001142B0"/>
    <w:rsid w:val="00117C68"/>
    <w:rsid w:val="001215AC"/>
    <w:rsid w:val="00126562"/>
    <w:rsid w:val="00141B05"/>
    <w:rsid w:val="00141E83"/>
    <w:rsid w:val="00142184"/>
    <w:rsid w:val="0014501E"/>
    <w:rsid w:val="00146404"/>
    <w:rsid w:val="001544A1"/>
    <w:rsid w:val="00157215"/>
    <w:rsid w:val="001602EF"/>
    <w:rsid w:val="00165105"/>
    <w:rsid w:val="00165466"/>
    <w:rsid w:val="00172B1C"/>
    <w:rsid w:val="001768BE"/>
    <w:rsid w:val="00177A08"/>
    <w:rsid w:val="001829A1"/>
    <w:rsid w:val="00185A49"/>
    <w:rsid w:val="001861DC"/>
    <w:rsid w:val="001869E8"/>
    <w:rsid w:val="00196003"/>
    <w:rsid w:val="0019616E"/>
    <w:rsid w:val="00196F5D"/>
    <w:rsid w:val="001A0EFA"/>
    <w:rsid w:val="001A14AC"/>
    <w:rsid w:val="001A6DAC"/>
    <w:rsid w:val="001B6883"/>
    <w:rsid w:val="001C1FD3"/>
    <w:rsid w:val="001C3645"/>
    <w:rsid w:val="001C3779"/>
    <w:rsid w:val="001C4415"/>
    <w:rsid w:val="001C7022"/>
    <w:rsid w:val="001D2BA3"/>
    <w:rsid w:val="001D47A7"/>
    <w:rsid w:val="001D52CB"/>
    <w:rsid w:val="001E3B01"/>
    <w:rsid w:val="001F5958"/>
    <w:rsid w:val="001F6962"/>
    <w:rsid w:val="00200A7D"/>
    <w:rsid w:val="00200EC8"/>
    <w:rsid w:val="00201B3B"/>
    <w:rsid w:val="002075FE"/>
    <w:rsid w:val="00207661"/>
    <w:rsid w:val="00212167"/>
    <w:rsid w:val="00212571"/>
    <w:rsid w:val="00217F9F"/>
    <w:rsid w:val="00222F91"/>
    <w:rsid w:val="002273D4"/>
    <w:rsid w:val="00233756"/>
    <w:rsid w:val="0023505F"/>
    <w:rsid w:val="00251BF2"/>
    <w:rsid w:val="002548F7"/>
    <w:rsid w:val="002565E9"/>
    <w:rsid w:val="00262E6A"/>
    <w:rsid w:val="00262E74"/>
    <w:rsid w:val="002762CA"/>
    <w:rsid w:val="00277AA2"/>
    <w:rsid w:val="00283AA4"/>
    <w:rsid w:val="00283F91"/>
    <w:rsid w:val="00286646"/>
    <w:rsid w:val="00287A61"/>
    <w:rsid w:val="00295882"/>
    <w:rsid w:val="00295B40"/>
    <w:rsid w:val="002A209B"/>
    <w:rsid w:val="002A3A66"/>
    <w:rsid w:val="002A5404"/>
    <w:rsid w:val="002A68EC"/>
    <w:rsid w:val="002B11DC"/>
    <w:rsid w:val="002B2937"/>
    <w:rsid w:val="002C0EF9"/>
    <w:rsid w:val="002C3DC2"/>
    <w:rsid w:val="002C4C6E"/>
    <w:rsid w:val="002C7B59"/>
    <w:rsid w:val="002C7ECE"/>
    <w:rsid w:val="002D0C3A"/>
    <w:rsid w:val="002D247F"/>
    <w:rsid w:val="002D2B15"/>
    <w:rsid w:val="002D3499"/>
    <w:rsid w:val="002D3A15"/>
    <w:rsid w:val="002D4387"/>
    <w:rsid w:val="002E0988"/>
    <w:rsid w:val="002F3401"/>
    <w:rsid w:val="002F38C6"/>
    <w:rsid w:val="002F4650"/>
    <w:rsid w:val="002F4921"/>
    <w:rsid w:val="002F6DF0"/>
    <w:rsid w:val="002F7FF8"/>
    <w:rsid w:val="0030172F"/>
    <w:rsid w:val="00302916"/>
    <w:rsid w:val="003052F1"/>
    <w:rsid w:val="003054ED"/>
    <w:rsid w:val="00305954"/>
    <w:rsid w:val="00310AF0"/>
    <w:rsid w:val="00314CE3"/>
    <w:rsid w:val="00321C70"/>
    <w:rsid w:val="00326BF4"/>
    <w:rsid w:val="003277BF"/>
    <w:rsid w:val="0033159A"/>
    <w:rsid w:val="003333E6"/>
    <w:rsid w:val="00336539"/>
    <w:rsid w:val="00353451"/>
    <w:rsid w:val="00361C0D"/>
    <w:rsid w:val="003629B0"/>
    <w:rsid w:val="00363CB4"/>
    <w:rsid w:val="00363E5B"/>
    <w:rsid w:val="00367D65"/>
    <w:rsid w:val="00370D06"/>
    <w:rsid w:val="0037730F"/>
    <w:rsid w:val="003809F5"/>
    <w:rsid w:val="00394E52"/>
    <w:rsid w:val="003955EF"/>
    <w:rsid w:val="00396A6D"/>
    <w:rsid w:val="003A0EBF"/>
    <w:rsid w:val="003A282E"/>
    <w:rsid w:val="003A42D1"/>
    <w:rsid w:val="003A4CF1"/>
    <w:rsid w:val="003B7ECD"/>
    <w:rsid w:val="003C35D1"/>
    <w:rsid w:val="003C48A7"/>
    <w:rsid w:val="003D66C8"/>
    <w:rsid w:val="003E335C"/>
    <w:rsid w:val="003E477E"/>
    <w:rsid w:val="003E4CE3"/>
    <w:rsid w:val="003F229B"/>
    <w:rsid w:val="003F24A2"/>
    <w:rsid w:val="00403679"/>
    <w:rsid w:val="00404717"/>
    <w:rsid w:val="00405CD7"/>
    <w:rsid w:val="00406274"/>
    <w:rsid w:val="00423B4F"/>
    <w:rsid w:val="004277FC"/>
    <w:rsid w:val="004331BC"/>
    <w:rsid w:val="00436F22"/>
    <w:rsid w:val="00437EEF"/>
    <w:rsid w:val="0044480B"/>
    <w:rsid w:val="00446B82"/>
    <w:rsid w:val="00447C9E"/>
    <w:rsid w:val="004527FC"/>
    <w:rsid w:val="004531E5"/>
    <w:rsid w:val="00453EF7"/>
    <w:rsid w:val="00455438"/>
    <w:rsid w:val="004642B6"/>
    <w:rsid w:val="00470470"/>
    <w:rsid w:val="004721B8"/>
    <w:rsid w:val="00483189"/>
    <w:rsid w:val="0048566B"/>
    <w:rsid w:val="00487C3E"/>
    <w:rsid w:val="00495C5E"/>
    <w:rsid w:val="004972A0"/>
    <w:rsid w:val="004A6200"/>
    <w:rsid w:val="004A781E"/>
    <w:rsid w:val="004A7F58"/>
    <w:rsid w:val="004B2E05"/>
    <w:rsid w:val="004B3DCB"/>
    <w:rsid w:val="004B6F05"/>
    <w:rsid w:val="004B71F8"/>
    <w:rsid w:val="004C135C"/>
    <w:rsid w:val="004C6E69"/>
    <w:rsid w:val="004C7198"/>
    <w:rsid w:val="004C7E1E"/>
    <w:rsid w:val="004D6700"/>
    <w:rsid w:val="004E0514"/>
    <w:rsid w:val="004E54E8"/>
    <w:rsid w:val="004E6A8A"/>
    <w:rsid w:val="004E74B5"/>
    <w:rsid w:val="004F4987"/>
    <w:rsid w:val="004F6BC8"/>
    <w:rsid w:val="00501A16"/>
    <w:rsid w:val="00505A3E"/>
    <w:rsid w:val="00507CA4"/>
    <w:rsid w:val="00513EC6"/>
    <w:rsid w:val="005237C7"/>
    <w:rsid w:val="0053276F"/>
    <w:rsid w:val="005438D0"/>
    <w:rsid w:val="00546615"/>
    <w:rsid w:val="005553AC"/>
    <w:rsid w:val="0055543A"/>
    <w:rsid w:val="005562EC"/>
    <w:rsid w:val="00561EA9"/>
    <w:rsid w:val="00563A47"/>
    <w:rsid w:val="005645BF"/>
    <w:rsid w:val="005660F5"/>
    <w:rsid w:val="00571D15"/>
    <w:rsid w:val="00582335"/>
    <w:rsid w:val="00582680"/>
    <w:rsid w:val="0058443C"/>
    <w:rsid w:val="00584E80"/>
    <w:rsid w:val="00587E30"/>
    <w:rsid w:val="00592754"/>
    <w:rsid w:val="00595904"/>
    <w:rsid w:val="005A1C35"/>
    <w:rsid w:val="005A3168"/>
    <w:rsid w:val="005A3B2B"/>
    <w:rsid w:val="005B4A5F"/>
    <w:rsid w:val="005B4F51"/>
    <w:rsid w:val="005B7C3A"/>
    <w:rsid w:val="005C5F88"/>
    <w:rsid w:val="005D094D"/>
    <w:rsid w:val="005D09E5"/>
    <w:rsid w:val="005E261A"/>
    <w:rsid w:val="005E3C13"/>
    <w:rsid w:val="005E4D6B"/>
    <w:rsid w:val="005F084E"/>
    <w:rsid w:val="005F2810"/>
    <w:rsid w:val="005F7515"/>
    <w:rsid w:val="00601719"/>
    <w:rsid w:val="00601F92"/>
    <w:rsid w:val="006055E5"/>
    <w:rsid w:val="006116CE"/>
    <w:rsid w:val="006227B7"/>
    <w:rsid w:val="00642689"/>
    <w:rsid w:val="006442A9"/>
    <w:rsid w:val="006471FF"/>
    <w:rsid w:val="00652F57"/>
    <w:rsid w:val="0065375E"/>
    <w:rsid w:val="00656D14"/>
    <w:rsid w:val="00657033"/>
    <w:rsid w:val="00661760"/>
    <w:rsid w:val="0066294F"/>
    <w:rsid w:val="00666451"/>
    <w:rsid w:val="0066650F"/>
    <w:rsid w:val="00670503"/>
    <w:rsid w:val="0067246A"/>
    <w:rsid w:val="0067278C"/>
    <w:rsid w:val="006743D9"/>
    <w:rsid w:val="00674B2A"/>
    <w:rsid w:val="00675E7F"/>
    <w:rsid w:val="00676610"/>
    <w:rsid w:val="00681F42"/>
    <w:rsid w:val="00687F6E"/>
    <w:rsid w:val="00690BEA"/>
    <w:rsid w:val="00691A8A"/>
    <w:rsid w:val="0069366C"/>
    <w:rsid w:val="006940DA"/>
    <w:rsid w:val="00696E9F"/>
    <w:rsid w:val="00697BDA"/>
    <w:rsid w:val="006A6BED"/>
    <w:rsid w:val="006C1DDC"/>
    <w:rsid w:val="006C254B"/>
    <w:rsid w:val="006C7E21"/>
    <w:rsid w:val="006D2499"/>
    <w:rsid w:val="006D719E"/>
    <w:rsid w:val="006E1215"/>
    <w:rsid w:val="006E1616"/>
    <w:rsid w:val="006E4188"/>
    <w:rsid w:val="006E65F2"/>
    <w:rsid w:val="006F3743"/>
    <w:rsid w:val="006F3AC5"/>
    <w:rsid w:val="006F401E"/>
    <w:rsid w:val="00703252"/>
    <w:rsid w:val="00707B50"/>
    <w:rsid w:val="00712203"/>
    <w:rsid w:val="0071555E"/>
    <w:rsid w:val="00717B26"/>
    <w:rsid w:val="00722185"/>
    <w:rsid w:val="00724D35"/>
    <w:rsid w:val="00725505"/>
    <w:rsid w:val="00727152"/>
    <w:rsid w:val="00727DD7"/>
    <w:rsid w:val="007302EE"/>
    <w:rsid w:val="00731666"/>
    <w:rsid w:val="00731F1A"/>
    <w:rsid w:val="00737A04"/>
    <w:rsid w:val="00741C02"/>
    <w:rsid w:val="007421D0"/>
    <w:rsid w:val="00744FB2"/>
    <w:rsid w:val="0075655F"/>
    <w:rsid w:val="007576F1"/>
    <w:rsid w:val="0076258D"/>
    <w:rsid w:val="00762700"/>
    <w:rsid w:val="00770558"/>
    <w:rsid w:val="00771CA9"/>
    <w:rsid w:val="00772DC9"/>
    <w:rsid w:val="00786881"/>
    <w:rsid w:val="00790A52"/>
    <w:rsid w:val="00793D31"/>
    <w:rsid w:val="00794AD2"/>
    <w:rsid w:val="007A23ED"/>
    <w:rsid w:val="007A3F1B"/>
    <w:rsid w:val="007B5960"/>
    <w:rsid w:val="007B5DC5"/>
    <w:rsid w:val="007B754D"/>
    <w:rsid w:val="007C154C"/>
    <w:rsid w:val="007C6B16"/>
    <w:rsid w:val="007C7A03"/>
    <w:rsid w:val="007D668C"/>
    <w:rsid w:val="007D694B"/>
    <w:rsid w:val="007E062A"/>
    <w:rsid w:val="007E6F99"/>
    <w:rsid w:val="007E770A"/>
    <w:rsid w:val="007F180C"/>
    <w:rsid w:val="007F2838"/>
    <w:rsid w:val="007F50CD"/>
    <w:rsid w:val="0080545C"/>
    <w:rsid w:val="00811139"/>
    <w:rsid w:val="0082188D"/>
    <w:rsid w:val="00824846"/>
    <w:rsid w:val="008272DE"/>
    <w:rsid w:val="00830FB1"/>
    <w:rsid w:val="00831D09"/>
    <w:rsid w:val="00833238"/>
    <w:rsid w:val="0083476D"/>
    <w:rsid w:val="008501C3"/>
    <w:rsid w:val="00850524"/>
    <w:rsid w:val="008541CF"/>
    <w:rsid w:val="00855EF4"/>
    <w:rsid w:val="00864532"/>
    <w:rsid w:val="008654BB"/>
    <w:rsid w:val="008655E3"/>
    <w:rsid w:val="0086597A"/>
    <w:rsid w:val="00866B5D"/>
    <w:rsid w:val="0088197D"/>
    <w:rsid w:val="0089371A"/>
    <w:rsid w:val="008A3F99"/>
    <w:rsid w:val="008A4524"/>
    <w:rsid w:val="008A4A72"/>
    <w:rsid w:val="008C2A6D"/>
    <w:rsid w:val="008D27D8"/>
    <w:rsid w:val="008D55DE"/>
    <w:rsid w:val="008D5D67"/>
    <w:rsid w:val="008E4F6F"/>
    <w:rsid w:val="008E578A"/>
    <w:rsid w:val="008E57D4"/>
    <w:rsid w:val="008F4E30"/>
    <w:rsid w:val="0090024A"/>
    <w:rsid w:val="00901288"/>
    <w:rsid w:val="00901D24"/>
    <w:rsid w:val="00910588"/>
    <w:rsid w:val="00911FCB"/>
    <w:rsid w:val="00912253"/>
    <w:rsid w:val="00913945"/>
    <w:rsid w:val="00921D91"/>
    <w:rsid w:val="00923EEA"/>
    <w:rsid w:val="009276E7"/>
    <w:rsid w:val="009309E8"/>
    <w:rsid w:val="009328A7"/>
    <w:rsid w:val="009349D5"/>
    <w:rsid w:val="0094108D"/>
    <w:rsid w:val="0094685B"/>
    <w:rsid w:val="00952089"/>
    <w:rsid w:val="00960B20"/>
    <w:rsid w:val="00962D29"/>
    <w:rsid w:val="00965469"/>
    <w:rsid w:val="00966667"/>
    <w:rsid w:val="009701DD"/>
    <w:rsid w:val="0097030F"/>
    <w:rsid w:val="009753D0"/>
    <w:rsid w:val="00983CBC"/>
    <w:rsid w:val="00984690"/>
    <w:rsid w:val="009847E6"/>
    <w:rsid w:val="00984C63"/>
    <w:rsid w:val="00986860"/>
    <w:rsid w:val="00994280"/>
    <w:rsid w:val="00996298"/>
    <w:rsid w:val="00996AF4"/>
    <w:rsid w:val="00996FC6"/>
    <w:rsid w:val="009A19B4"/>
    <w:rsid w:val="009B0206"/>
    <w:rsid w:val="009C2AE7"/>
    <w:rsid w:val="009C6BEA"/>
    <w:rsid w:val="009D009D"/>
    <w:rsid w:val="009D19C9"/>
    <w:rsid w:val="009D3B86"/>
    <w:rsid w:val="009E114E"/>
    <w:rsid w:val="009E1370"/>
    <w:rsid w:val="009E2776"/>
    <w:rsid w:val="009E5458"/>
    <w:rsid w:val="009E57C9"/>
    <w:rsid w:val="009F0347"/>
    <w:rsid w:val="009F15A3"/>
    <w:rsid w:val="009F306F"/>
    <w:rsid w:val="009F58CF"/>
    <w:rsid w:val="00A01B57"/>
    <w:rsid w:val="00A0701A"/>
    <w:rsid w:val="00A07145"/>
    <w:rsid w:val="00A07C0E"/>
    <w:rsid w:val="00A142C3"/>
    <w:rsid w:val="00A163DD"/>
    <w:rsid w:val="00A17746"/>
    <w:rsid w:val="00A17E92"/>
    <w:rsid w:val="00A224D2"/>
    <w:rsid w:val="00A270F0"/>
    <w:rsid w:val="00A32AB0"/>
    <w:rsid w:val="00A34DC9"/>
    <w:rsid w:val="00A44570"/>
    <w:rsid w:val="00A446EF"/>
    <w:rsid w:val="00A52EAA"/>
    <w:rsid w:val="00A54A7F"/>
    <w:rsid w:val="00A554E4"/>
    <w:rsid w:val="00A55876"/>
    <w:rsid w:val="00A57478"/>
    <w:rsid w:val="00A6480F"/>
    <w:rsid w:val="00A65B37"/>
    <w:rsid w:val="00A711E4"/>
    <w:rsid w:val="00A71BA7"/>
    <w:rsid w:val="00A73130"/>
    <w:rsid w:val="00A8317B"/>
    <w:rsid w:val="00A914ED"/>
    <w:rsid w:val="00A97A25"/>
    <w:rsid w:val="00AA124C"/>
    <w:rsid w:val="00AB4356"/>
    <w:rsid w:val="00AB5A89"/>
    <w:rsid w:val="00AC43CB"/>
    <w:rsid w:val="00AC590D"/>
    <w:rsid w:val="00AD5716"/>
    <w:rsid w:val="00AD5E96"/>
    <w:rsid w:val="00AE0B13"/>
    <w:rsid w:val="00AE52C0"/>
    <w:rsid w:val="00AE574C"/>
    <w:rsid w:val="00AF53BA"/>
    <w:rsid w:val="00B11FF9"/>
    <w:rsid w:val="00B12414"/>
    <w:rsid w:val="00B22CF0"/>
    <w:rsid w:val="00B3056F"/>
    <w:rsid w:val="00B317FC"/>
    <w:rsid w:val="00B332D8"/>
    <w:rsid w:val="00B34CE5"/>
    <w:rsid w:val="00B3624B"/>
    <w:rsid w:val="00B42298"/>
    <w:rsid w:val="00B46256"/>
    <w:rsid w:val="00B60D26"/>
    <w:rsid w:val="00B70721"/>
    <w:rsid w:val="00B7521E"/>
    <w:rsid w:val="00B7738C"/>
    <w:rsid w:val="00B82E76"/>
    <w:rsid w:val="00B87099"/>
    <w:rsid w:val="00B91995"/>
    <w:rsid w:val="00B924C4"/>
    <w:rsid w:val="00B95BC5"/>
    <w:rsid w:val="00BA0528"/>
    <w:rsid w:val="00BA0E82"/>
    <w:rsid w:val="00BA4D5E"/>
    <w:rsid w:val="00BB0DC5"/>
    <w:rsid w:val="00BB1230"/>
    <w:rsid w:val="00BB322A"/>
    <w:rsid w:val="00BC095D"/>
    <w:rsid w:val="00BD2140"/>
    <w:rsid w:val="00BD4F87"/>
    <w:rsid w:val="00BE167F"/>
    <w:rsid w:val="00BE59B1"/>
    <w:rsid w:val="00BF32A8"/>
    <w:rsid w:val="00BF379F"/>
    <w:rsid w:val="00BF4EC9"/>
    <w:rsid w:val="00C013DE"/>
    <w:rsid w:val="00C04B3F"/>
    <w:rsid w:val="00C07212"/>
    <w:rsid w:val="00C10B33"/>
    <w:rsid w:val="00C122E3"/>
    <w:rsid w:val="00C14626"/>
    <w:rsid w:val="00C15427"/>
    <w:rsid w:val="00C23ED4"/>
    <w:rsid w:val="00C341EE"/>
    <w:rsid w:val="00C41110"/>
    <w:rsid w:val="00C430BB"/>
    <w:rsid w:val="00C44445"/>
    <w:rsid w:val="00C45CF6"/>
    <w:rsid w:val="00C47085"/>
    <w:rsid w:val="00C5765A"/>
    <w:rsid w:val="00C60D16"/>
    <w:rsid w:val="00C62AFE"/>
    <w:rsid w:val="00C658A9"/>
    <w:rsid w:val="00C65C7D"/>
    <w:rsid w:val="00C7069D"/>
    <w:rsid w:val="00C70BAB"/>
    <w:rsid w:val="00C75FBF"/>
    <w:rsid w:val="00C85979"/>
    <w:rsid w:val="00C94B5D"/>
    <w:rsid w:val="00C96031"/>
    <w:rsid w:val="00C97196"/>
    <w:rsid w:val="00CA23BB"/>
    <w:rsid w:val="00CB27E3"/>
    <w:rsid w:val="00CB4EB9"/>
    <w:rsid w:val="00CB60A1"/>
    <w:rsid w:val="00CB7F5F"/>
    <w:rsid w:val="00CC4300"/>
    <w:rsid w:val="00CD4DCA"/>
    <w:rsid w:val="00CD657F"/>
    <w:rsid w:val="00CE1160"/>
    <w:rsid w:val="00CF12DD"/>
    <w:rsid w:val="00CF5B4D"/>
    <w:rsid w:val="00D03B3A"/>
    <w:rsid w:val="00D04A77"/>
    <w:rsid w:val="00D04CFE"/>
    <w:rsid w:val="00D10F32"/>
    <w:rsid w:val="00D12459"/>
    <w:rsid w:val="00D138DA"/>
    <w:rsid w:val="00D13F3A"/>
    <w:rsid w:val="00D14A8C"/>
    <w:rsid w:val="00D14ABB"/>
    <w:rsid w:val="00D24BBC"/>
    <w:rsid w:val="00D407E7"/>
    <w:rsid w:val="00D4104B"/>
    <w:rsid w:val="00D473AD"/>
    <w:rsid w:val="00D50296"/>
    <w:rsid w:val="00D51D17"/>
    <w:rsid w:val="00D51D7A"/>
    <w:rsid w:val="00D56EB0"/>
    <w:rsid w:val="00D616ED"/>
    <w:rsid w:val="00D632A5"/>
    <w:rsid w:val="00D64C5A"/>
    <w:rsid w:val="00D71C61"/>
    <w:rsid w:val="00D77940"/>
    <w:rsid w:val="00D9054A"/>
    <w:rsid w:val="00D972B9"/>
    <w:rsid w:val="00D972E6"/>
    <w:rsid w:val="00DA7190"/>
    <w:rsid w:val="00DC2713"/>
    <w:rsid w:val="00DC4AA6"/>
    <w:rsid w:val="00DC5A49"/>
    <w:rsid w:val="00DD1852"/>
    <w:rsid w:val="00DD1E82"/>
    <w:rsid w:val="00DE2608"/>
    <w:rsid w:val="00DF0EE3"/>
    <w:rsid w:val="00E06A77"/>
    <w:rsid w:val="00E10096"/>
    <w:rsid w:val="00E141FB"/>
    <w:rsid w:val="00E17808"/>
    <w:rsid w:val="00E209AD"/>
    <w:rsid w:val="00E22E1A"/>
    <w:rsid w:val="00E30F4C"/>
    <w:rsid w:val="00E33A0A"/>
    <w:rsid w:val="00E42F1B"/>
    <w:rsid w:val="00E43D67"/>
    <w:rsid w:val="00E43F0C"/>
    <w:rsid w:val="00E47581"/>
    <w:rsid w:val="00E506B9"/>
    <w:rsid w:val="00E52B24"/>
    <w:rsid w:val="00E531FC"/>
    <w:rsid w:val="00E549E5"/>
    <w:rsid w:val="00E56FED"/>
    <w:rsid w:val="00E571EF"/>
    <w:rsid w:val="00E70090"/>
    <w:rsid w:val="00E707D8"/>
    <w:rsid w:val="00E9582A"/>
    <w:rsid w:val="00E969DB"/>
    <w:rsid w:val="00E978AD"/>
    <w:rsid w:val="00EA57AA"/>
    <w:rsid w:val="00EB521E"/>
    <w:rsid w:val="00EB5BEC"/>
    <w:rsid w:val="00EC166B"/>
    <w:rsid w:val="00EC27B5"/>
    <w:rsid w:val="00EC30ED"/>
    <w:rsid w:val="00EC6341"/>
    <w:rsid w:val="00ED21E8"/>
    <w:rsid w:val="00ED22E6"/>
    <w:rsid w:val="00ED2D61"/>
    <w:rsid w:val="00ED5687"/>
    <w:rsid w:val="00EE0963"/>
    <w:rsid w:val="00EE1594"/>
    <w:rsid w:val="00EF55BB"/>
    <w:rsid w:val="00EF5BF7"/>
    <w:rsid w:val="00F02F3F"/>
    <w:rsid w:val="00F0348A"/>
    <w:rsid w:val="00F04B72"/>
    <w:rsid w:val="00F06D48"/>
    <w:rsid w:val="00F10B67"/>
    <w:rsid w:val="00F2393A"/>
    <w:rsid w:val="00F34CDF"/>
    <w:rsid w:val="00F35AAB"/>
    <w:rsid w:val="00F35C8E"/>
    <w:rsid w:val="00F370EE"/>
    <w:rsid w:val="00F37E7E"/>
    <w:rsid w:val="00F41BDB"/>
    <w:rsid w:val="00F41FDC"/>
    <w:rsid w:val="00F43AB4"/>
    <w:rsid w:val="00F53D4B"/>
    <w:rsid w:val="00F53DF5"/>
    <w:rsid w:val="00F54FA6"/>
    <w:rsid w:val="00F55FF5"/>
    <w:rsid w:val="00F56119"/>
    <w:rsid w:val="00F56E89"/>
    <w:rsid w:val="00F57A38"/>
    <w:rsid w:val="00F623D5"/>
    <w:rsid w:val="00F62F53"/>
    <w:rsid w:val="00F66574"/>
    <w:rsid w:val="00F77E74"/>
    <w:rsid w:val="00F8067B"/>
    <w:rsid w:val="00F83A9F"/>
    <w:rsid w:val="00F9102B"/>
    <w:rsid w:val="00F95C59"/>
    <w:rsid w:val="00F97336"/>
    <w:rsid w:val="00FA034C"/>
    <w:rsid w:val="00FA26FD"/>
    <w:rsid w:val="00FA2C0E"/>
    <w:rsid w:val="00FC0831"/>
    <w:rsid w:val="00FC5DB7"/>
    <w:rsid w:val="00FC6B4C"/>
    <w:rsid w:val="00FD3F3B"/>
    <w:rsid w:val="00FD6F29"/>
    <w:rsid w:val="00FE242D"/>
    <w:rsid w:val="00FE2CE0"/>
    <w:rsid w:val="00FE2E22"/>
    <w:rsid w:val="00FE5A9A"/>
    <w:rsid w:val="00FE660A"/>
    <w:rsid w:val="00FF46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F84A"/>
  <w15:docId w15:val="{AC575DCA-FBB7-4FBE-8D5B-B7E91223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38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8F6"/>
    <w:rPr>
      <w:rFonts w:ascii="Segoe UI" w:hAnsi="Segoe UI" w:cs="Segoe UI"/>
      <w:sz w:val="18"/>
      <w:szCs w:val="18"/>
    </w:rPr>
  </w:style>
  <w:style w:type="character" w:styleId="Hipervnculo">
    <w:name w:val="Hyperlink"/>
    <w:uiPriority w:val="99"/>
    <w:unhideWhenUsed/>
    <w:rsid w:val="0044480B"/>
    <w:rPr>
      <w:color w:val="0563C1"/>
      <w:u w:val="single"/>
    </w:rPr>
  </w:style>
  <w:style w:type="paragraph" w:styleId="Prrafodelista">
    <w:name w:val="List Paragraph"/>
    <w:basedOn w:val="Normal"/>
    <w:uiPriority w:val="34"/>
    <w:qFormat/>
    <w:rsid w:val="00EE1594"/>
    <w:pPr>
      <w:ind w:left="720"/>
      <w:contextualSpacing/>
    </w:pPr>
  </w:style>
  <w:style w:type="character" w:styleId="nfasis">
    <w:name w:val="Emphasis"/>
    <w:basedOn w:val="Fuentedeprrafopredeter"/>
    <w:uiPriority w:val="20"/>
    <w:qFormat/>
    <w:rsid w:val="00952089"/>
    <w:rPr>
      <w:i/>
      <w:iCs/>
    </w:rPr>
  </w:style>
  <w:style w:type="character" w:styleId="Refdecomentario">
    <w:name w:val="annotation reference"/>
    <w:basedOn w:val="Fuentedeprrafopredeter"/>
    <w:uiPriority w:val="99"/>
    <w:semiHidden/>
    <w:unhideWhenUsed/>
    <w:rsid w:val="00F41FDC"/>
    <w:rPr>
      <w:sz w:val="16"/>
      <w:szCs w:val="16"/>
    </w:rPr>
  </w:style>
  <w:style w:type="paragraph" w:styleId="Textocomentario">
    <w:name w:val="annotation text"/>
    <w:basedOn w:val="Normal"/>
    <w:link w:val="TextocomentarioCar"/>
    <w:uiPriority w:val="99"/>
    <w:semiHidden/>
    <w:unhideWhenUsed/>
    <w:rsid w:val="00F41F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1FDC"/>
    <w:rPr>
      <w:sz w:val="20"/>
      <w:szCs w:val="20"/>
    </w:rPr>
  </w:style>
  <w:style w:type="paragraph" w:styleId="Asuntodelcomentario">
    <w:name w:val="annotation subject"/>
    <w:basedOn w:val="Textocomentario"/>
    <w:next w:val="Textocomentario"/>
    <w:link w:val="AsuntodelcomentarioCar"/>
    <w:uiPriority w:val="99"/>
    <w:semiHidden/>
    <w:unhideWhenUsed/>
    <w:rsid w:val="00F41FDC"/>
    <w:rPr>
      <w:b/>
      <w:bCs/>
    </w:rPr>
  </w:style>
  <w:style w:type="character" w:customStyle="1" w:styleId="AsuntodelcomentarioCar">
    <w:name w:val="Asunto del comentario Car"/>
    <w:basedOn w:val="TextocomentarioCar"/>
    <w:link w:val="Asuntodelcomentario"/>
    <w:uiPriority w:val="99"/>
    <w:semiHidden/>
    <w:rsid w:val="00F41FDC"/>
    <w:rPr>
      <w:b/>
      <w:bCs/>
      <w:sz w:val="20"/>
      <w:szCs w:val="20"/>
    </w:rPr>
  </w:style>
  <w:style w:type="character" w:customStyle="1" w:styleId="authors-list-item">
    <w:name w:val="authors-list-item"/>
    <w:basedOn w:val="Fuentedeprrafopredeter"/>
    <w:rsid w:val="00A73130"/>
  </w:style>
  <w:style w:type="character" w:customStyle="1" w:styleId="author-sup-separator">
    <w:name w:val="author-sup-separator"/>
    <w:basedOn w:val="Fuentedeprrafopredeter"/>
    <w:rsid w:val="00A73130"/>
  </w:style>
  <w:style w:type="character" w:customStyle="1" w:styleId="comma">
    <w:name w:val="comma"/>
    <w:basedOn w:val="Fuentedeprrafopredeter"/>
    <w:rsid w:val="00A73130"/>
  </w:style>
  <w:style w:type="character" w:customStyle="1" w:styleId="Mencinsinresolver1">
    <w:name w:val="Mención sin resolver1"/>
    <w:basedOn w:val="Fuentedeprrafopredeter"/>
    <w:uiPriority w:val="99"/>
    <w:semiHidden/>
    <w:unhideWhenUsed/>
    <w:rsid w:val="00E969DB"/>
    <w:rPr>
      <w:color w:val="605E5C"/>
      <w:shd w:val="clear" w:color="auto" w:fill="E1DFDD"/>
    </w:rPr>
  </w:style>
  <w:style w:type="character" w:styleId="Hipervnculovisitado">
    <w:name w:val="FollowedHyperlink"/>
    <w:basedOn w:val="Fuentedeprrafopredeter"/>
    <w:uiPriority w:val="99"/>
    <w:semiHidden/>
    <w:unhideWhenUsed/>
    <w:rsid w:val="00396A6D"/>
    <w:rPr>
      <w:color w:val="954F72" w:themeColor="followedHyperlink"/>
      <w:u w:val="single"/>
    </w:rPr>
  </w:style>
  <w:style w:type="character" w:customStyle="1" w:styleId="label">
    <w:name w:val="label"/>
    <w:basedOn w:val="Fuentedeprrafopredeter"/>
    <w:rsid w:val="00F0348A"/>
  </w:style>
  <w:style w:type="character" w:customStyle="1" w:styleId="pkpscreenreader">
    <w:name w:val="pkp_screen_reader"/>
    <w:basedOn w:val="Fuentedeprrafopredeter"/>
    <w:rsid w:val="00F0348A"/>
  </w:style>
  <w:style w:type="character" w:customStyle="1" w:styleId="Mencinsinresolver2">
    <w:name w:val="Mención sin resolver2"/>
    <w:basedOn w:val="Fuentedeprrafopredeter"/>
    <w:uiPriority w:val="99"/>
    <w:semiHidden/>
    <w:unhideWhenUsed/>
    <w:rsid w:val="00F0348A"/>
    <w:rPr>
      <w:color w:val="605E5C"/>
      <w:shd w:val="clear" w:color="auto" w:fill="E1DFDD"/>
    </w:rPr>
  </w:style>
  <w:style w:type="paragraph" w:styleId="NormalWeb">
    <w:name w:val="Normal (Web)"/>
    <w:basedOn w:val="Normal"/>
    <w:uiPriority w:val="99"/>
    <w:unhideWhenUsed/>
    <w:rsid w:val="00F0348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laconcuadrcula">
    <w:name w:val="Table Grid"/>
    <w:basedOn w:val="Tablanormal"/>
    <w:uiPriority w:val="59"/>
    <w:rsid w:val="00F0348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t"/>
    <w:basedOn w:val="Normal"/>
    <w:link w:val="TextonotapieCar"/>
    <w:unhideWhenUsed/>
    <w:rsid w:val="00F0348A"/>
    <w:rPr>
      <w:rFonts w:ascii="Calibri" w:eastAsia="Calibri" w:hAnsi="Calibri" w:cs="Times New Roman"/>
      <w:sz w:val="20"/>
      <w:szCs w:val="20"/>
    </w:rPr>
  </w:style>
  <w:style w:type="character" w:customStyle="1" w:styleId="TextonotapieCar">
    <w:name w:val="Texto nota pie Car"/>
    <w:aliases w:val="ft Car"/>
    <w:basedOn w:val="Fuentedeprrafopredeter"/>
    <w:link w:val="Textonotapie"/>
    <w:rsid w:val="00F0348A"/>
    <w:rPr>
      <w:rFonts w:ascii="Calibri" w:eastAsia="Calibri" w:hAnsi="Calibri" w:cs="Times New Roman"/>
      <w:sz w:val="20"/>
      <w:szCs w:val="20"/>
    </w:rPr>
  </w:style>
  <w:style w:type="character" w:styleId="Refdenotaalpie">
    <w:name w:val="footnote reference"/>
    <w:uiPriority w:val="99"/>
    <w:semiHidden/>
    <w:unhideWhenUsed/>
    <w:rsid w:val="00F034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squisa.bvsalud.org/portal/?lang=pt&amp;q=au:%22Wilder-Smith,%20A%22" TargetMode="External"/><Relationship Id="rId13" Type="http://schemas.openxmlformats.org/officeDocument/2006/relationships/hyperlink" Target="https://pubmed.ncbi.nlm.nih.gov/?term=Testa+PA&amp;cauthor_id=32324855" TargetMode="External"/><Relationship Id="rId18" Type="http://schemas.openxmlformats.org/officeDocument/2006/relationships/hyperlink" Target="https://pubmed.ncbi.nlm.nih.gov/?term=Olde+Bekkink+M&amp;cauthor_id=3036848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pubmed.ncbi.nlm.nih.gov/?term=Chunara+R&amp;cauthor_id=32324855" TargetMode="External"/><Relationship Id="rId17" Type="http://schemas.openxmlformats.org/officeDocument/2006/relationships/hyperlink" Target="https://pubmed.ncbi.nlm.nih.gov/?term=DeWitt+AG&amp;cauthor_id=31004773" TargetMode="External"/><Relationship Id="rId2" Type="http://schemas.openxmlformats.org/officeDocument/2006/relationships/numbering" Target="numbering.xml"/><Relationship Id="rId16" Type="http://schemas.openxmlformats.org/officeDocument/2006/relationships/hyperlink" Target="https://pubmed.ncbi.nlm.nih.gov/?term=Schall+TE&amp;cauthor_id=31004773" TargetMode="External"/><Relationship Id="rId20" Type="http://schemas.openxmlformats.org/officeDocument/2006/relationships/hyperlink" Target="https://pubmed.ncbi.nlm.nih.gov/?term=Takayesu+JK&amp;cauthor_id=3036848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ubmed.ncbi.nlm.nih.gov/?term=Chen+J&amp;cauthor_id=32324855" TargetMode="External"/><Relationship Id="rId5" Type="http://schemas.openxmlformats.org/officeDocument/2006/relationships/webSettings" Target="webSettings.xml"/><Relationship Id="rId15" Type="http://schemas.openxmlformats.org/officeDocument/2006/relationships/hyperlink" Target="https://pubmed.ncbi.nlm.nih.gov/?term=Walter+JK&amp;cauthor_id=31004773" TargetMode="External"/><Relationship Id="rId10" Type="http://schemas.openxmlformats.org/officeDocument/2006/relationships/hyperlink" Target="https://pubmed.ncbi.nlm.nih.gov/?term=Mann+DM&amp;cauthor_id=32324855" TargetMode="External"/><Relationship Id="rId19" Type="http://schemas.openxmlformats.org/officeDocument/2006/relationships/hyperlink" Target="https://pubmed.ncbi.nlm.nih.gov/?term=Farrell+SE&amp;cauthor_id=30368487" TargetMode="External"/><Relationship Id="rId4" Type="http://schemas.openxmlformats.org/officeDocument/2006/relationships/settings" Target="settings.xml"/><Relationship Id="rId9" Type="http://schemas.openxmlformats.org/officeDocument/2006/relationships/hyperlink" Target="https://pesquisa.bvsalud.org/portal/?lang=pt&amp;q=au:%22Freedman,%20D%20O%22" TargetMode="External"/><Relationship Id="rId14" Type="http://schemas.openxmlformats.org/officeDocument/2006/relationships/hyperlink" Target="https://pubmed.ncbi.nlm.nih.gov/?term=Nov+O&amp;cauthor_id=32324855"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EB90F-90BE-4927-820A-011DC616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4591</Words>
  <Characters>25252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María de los Ángeles Rodríguez Gázquez</cp:lastModifiedBy>
  <cp:revision>9</cp:revision>
  <cp:lastPrinted>2020-06-28T22:59:00Z</cp:lastPrinted>
  <dcterms:created xsi:type="dcterms:W3CDTF">2020-09-09T16:11:00Z</dcterms:created>
  <dcterms:modified xsi:type="dcterms:W3CDTF">2020-10-05T20:07:00Z</dcterms:modified>
</cp:coreProperties>
</file>