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1 / Título del trabaj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EL PROCESO DE IMPLEMENTACI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N DE LA LEY NACIONAL DE SALUD MENTAL: OBST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CULOS Y DESAF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 xml:space="preserve">OS. 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¿</w:t>
      </w:r>
      <w:r>
        <w:rPr>
          <w:rStyle w:val="Ninguno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QU</w:t>
      </w:r>
      <w:r>
        <w:rPr>
          <w:rStyle w:val="Ninguno"/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DICEN LOS USUARIOS DE SERVICIOS DE SALUD MENTAL?</w:t>
      </w:r>
    </w:p>
    <w:p>
      <w:pPr>
        <w:pStyle w:val="3.1 / Subtítulo 1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Autoras:</w:t>
      </w:r>
    </w:p>
    <w:p>
      <w:pPr>
        <w:pStyle w:val="2.a / Autor de capítulo"/>
      </w:pPr>
      <w:r>
        <w:rPr>
          <w:rtl w:val="0"/>
        </w:rPr>
        <w:t>Rosales, Melina  / C</w:t>
      </w:r>
      <w:r>
        <w:rPr>
          <w:rtl w:val="0"/>
        </w:rPr>
        <w:t>á</w:t>
      </w:r>
      <w:r>
        <w:rPr>
          <w:rtl w:val="0"/>
        </w:rPr>
        <w:t>tedra Salud P</w:t>
      </w:r>
      <w:r>
        <w:rPr>
          <w:rtl w:val="0"/>
        </w:rPr>
        <w:t>ú</w:t>
      </w:r>
      <w:r>
        <w:rPr>
          <w:rtl w:val="0"/>
        </w:rPr>
        <w:t>blica / Salud Mental. Facultad de Psicolog</w:t>
      </w:r>
      <w:r>
        <w:rPr>
          <w:rtl w:val="0"/>
        </w:rPr>
        <w:t>í</w:t>
      </w:r>
      <w:r>
        <w:rPr>
          <w:rtl w:val="0"/>
        </w:rPr>
        <w:t>a - UBA  - melurosales@gmail.com</w:t>
      </w:r>
    </w:p>
    <w:p>
      <w:pPr>
        <w:pStyle w:val="2.a / Autor de capítulo"/>
      </w:pPr>
      <w:r>
        <w:rPr>
          <w:rtl w:val="0"/>
        </w:rPr>
        <w:t>Ardila G</w:t>
      </w:r>
      <w:r>
        <w:rPr>
          <w:rtl w:val="0"/>
        </w:rPr>
        <w:t>ó</w:t>
      </w:r>
      <w:r>
        <w:rPr>
          <w:rtl w:val="0"/>
        </w:rPr>
        <w:t>mez, Sara,  / C</w:t>
      </w:r>
      <w:r>
        <w:rPr>
          <w:rtl w:val="0"/>
        </w:rPr>
        <w:t>á</w:t>
      </w:r>
      <w:r>
        <w:rPr>
          <w:rtl w:val="0"/>
        </w:rPr>
        <w:t>tedra Salud P</w:t>
      </w:r>
      <w:r>
        <w:rPr>
          <w:rtl w:val="0"/>
        </w:rPr>
        <w:t>ú</w:t>
      </w:r>
      <w:r>
        <w:rPr>
          <w:rtl w:val="0"/>
        </w:rPr>
        <w:t>blica /Salud Mental. Facultad de Psicolog</w:t>
      </w:r>
      <w:r>
        <w:rPr>
          <w:rtl w:val="0"/>
        </w:rPr>
        <w:t>í</w:t>
      </w:r>
      <w:r>
        <w:rPr>
          <w:rtl w:val="0"/>
        </w:rPr>
        <w:t>a - UBA  - saraardi@gmail.com</w:t>
      </w:r>
    </w:p>
    <w:p>
      <w:pPr>
        <w:pStyle w:val="2.b / Cita comienzo de capítulo"/>
      </w:pPr>
      <w:r>
        <w:rPr>
          <w:rStyle w:val="Ninguno"/>
          <w:b w:val="1"/>
          <w:bCs w:val="1"/>
          <w:rtl w:val="0"/>
          <w:lang w:val="es-ES_tradnl"/>
        </w:rPr>
        <w:t>Eje de trabajo</w:t>
      </w:r>
      <w:r>
        <w:rPr>
          <w:rtl w:val="0"/>
        </w:rPr>
        <w:t>: Eje tem</w:t>
      </w:r>
      <w:r>
        <w:rPr>
          <w:rtl w:val="0"/>
        </w:rPr>
        <w:t>á</w:t>
      </w:r>
      <w:r>
        <w:rPr>
          <w:rtl w:val="0"/>
        </w:rPr>
        <w:t>tico: Ley de Salud Mental, Pol</w:t>
      </w:r>
      <w:r>
        <w:rPr>
          <w:rtl w:val="0"/>
        </w:rPr>
        <w:t>í</w:t>
      </w:r>
      <w:r>
        <w:rPr>
          <w:rtl w:val="0"/>
        </w:rPr>
        <w:t>ticas P</w:t>
      </w:r>
      <w:r>
        <w:rPr>
          <w:rtl w:val="0"/>
        </w:rPr>
        <w:t>ú</w:t>
      </w:r>
      <w:r>
        <w:rPr>
          <w:rtl w:val="0"/>
        </w:rPr>
        <w:t>blicas y DDHH. Derechos humanos.</w:t>
      </w:r>
    </w:p>
    <w:p>
      <w:pPr>
        <w:pStyle w:val="Palabras clave"/>
        <w:numPr>
          <w:ilvl w:val="0"/>
          <w:numId w:val="4"/>
        </w:numPr>
        <w:rPr>
          <w:lang w:val="es-ES_tradnl"/>
        </w:rPr>
      </w:pPr>
      <w:r>
        <w:rPr>
          <w:rtl w:val="0"/>
          <w:lang w:val="es-ES_tradnl"/>
        </w:rPr>
        <w:t>Palabras clave: Ley Nacional de Salud Mental - derechos  - usuarios de servicios de salud mental</w:t>
      </w:r>
    </w:p>
    <w:p>
      <w:pPr>
        <w:pStyle w:val="3.1 / Subtítulo 1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Resumen</w:t>
      </w:r>
    </w:p>
    <w:p>
      <w:pPr>
        <w:pStyle w:val="4 / Texto central"/>
        <w:rPr>
          <w:rStyle w:val="Ninguno"/>
        </w:rPr>
      </w:pPr>
      <w:r>
        <w:rPr>
          <w:rStyle w:val="Ninguno"/>
          <w:rtl w:val="0"/>
          <w:lang w:val="es-ES_tradnl"/>
        </w:rPr>
        <w:t>La sanci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Ley Nacional de Salud Mental ha constituido un hito legislativo en el pa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 en lo referente a la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derechos de los usuarios de servicios de salud mental, adecuando a la Argentina a los tratados y principios internacionales sobre la materia. No obstante, son numerosos los debates y controversias en torno a su actual proceso de implementaci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cumplimiento. El presente trabajo tiene como objetivo  general describir y analizar la perspectiva de usuarios de servicios de salud mental acerca del proceso de implementaci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Ley y los desaf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os para su cumplimiento. Se presentan parte de los resultados de un estudio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amplio enfocado en las perspectivas de usuarios participantes de una asociaci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centrada en la defensa de sus derechos. Se realizaron entrevistas semi estructuradas con ocho usuarios participantes de dicha asociaci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n. Si bien destacan un avance a partir del derecho adquirido a participar  a trav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 de instancias concretas creadas por la ley, llaman la atenci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sobre las dificultades persistentes de acceso a derechos sociales (vivienda y trabajo) y, adicionalmente, de acceso al derecho a recibir la atenci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que menos restrinja sus derechos y libertades. </w:t>
      </w:r>
    </w:p>
    <w:p>
      <w:pPr>
        <w:pStyle w:val="4 / Texto central"/>
        <w:rPr>
          <w:rFonts w:ascii="Times New Roman" w:cs="Times New Roman" w:hAnsi="Times New Roman" w:eastAsia="Times New Roman"/>
        </w:rPr>
      </w:pPr>
    </w:p>
    <w:p>
      <w:pPr>
        <w:pStyle w:val="4 / Texto central"/>
        <w:rPr>
          <w:rFonts w:ascii="Times New Roman" w:cs="Times New Roman" w:hAnsi="Times New Roman" w:eastAsia="Times New Roman"/>
        </w:rPr>
      </w:pPr>
    </w:p>
    <w:p>
      <w:pPr>
        <w:pStyle w:val="4 / Texto central"/>
        <w:rPr>
          <w:rFonts w:ascii="Times New Roman" w:cs="Times New Roman" w:hAnsi="Times New Roman" w:eastAsia="Times New Roman"/>
        </w:rPr>
      </w:pPr>
    </w:p>
    <w:p>
      <w:pPr>
        <w:pStyle w:val="4 / Texto central"/>
        <w:rPr>
          <w:rFonts w:ascii="Times New Roman" w:cs="Times New Roman" w:hAnsi="Times New Roman" w:eastAsia="Times New Roman"/>
        </w:rPr>
      </w:pPr>
    </w:p>
    <w:p>
      <w:pPr>
        <w:pStyle w:val="3.1 / Subtítulo 1"/>
        <w:numPr>
          <w:ilvl w:val="0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Introducci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</w:t>
      </w:r>
    </w:p>
    <w:p>
      <w:pPr>
        <w:pStyle w:val="3.1 / Subtítulo 1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La Ley Nacional de Salud Mental (LNSM) es considerada un hito legislativo que marc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un antes y un despu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 en Argentina ya que establece un escenario normativo acorde a los principales est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ndares en materia de derechos humanos de los usuarios de servicios de salud mental (USSM) (Kraut, 2006; Gorbacz, 2013). Con el eje en la recuperaci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la dignidad de los USSM es posible entenderla como una ley de Derechos Humanos (Stolkiner, 2015) y entre los derechos que estipula, se encuentra el derecho a recibir el tratamiento que menos restrinja derechos y libertades, derechos sociales, como el acceso al trabajo o a la vivienda (art. 3, 11,14, 36), y tambi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subraya el derecho a la participaci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en pol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ticas p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blicas de los USSM, al establecer espacios formales de participaci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para las asociaciones que los nuclean: espec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ficamente en el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rgano de Revisi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(art 39.) y el Consejo Consultivo Honorario (art. 2 decreto reglamentario). Esta referencia a aspectos de la vida social de las personas (la vivienda, el trabajo y la participaci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pol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tica), y no solo a aquellos vinculados a la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atenci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”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en los servicios de salud mental, pone de manifiesto que la implementaci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 de la LNSM requiere de un cambio de paradigma que trascienda la esfera sanitaria. </w:t>
      </w:r>
    </w:p>
    <w:p>
      <w:pPr>
        <w:pStyle w:val="3.1 / Subtítulo 1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Debe se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alarse que su proceso de sanci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estuvo protagonizado por debates que llevaron dos a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os de discusi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parlamentaria y las fuerzas, actores e intereses que se resisten a la p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rdida de hegemon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en el campo de la salud mental han generado obst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culos en su actual proceso de implementaci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n, siendo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ste un proceso con avances y retrocesos (ADESAM, 2017; Stolkiner, 2012). En el 2013, a tres a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os de su sanci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se se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al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que la dificultad de su reglamentaci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n, la ausencia de un Plan Nacional de Salud Mental  y el retraso en la puesta en funcionamiento del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rgano de Revisi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constitu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an obst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culos para la concreci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los derechos de los usuarios (CELS, 2013). Posteriormente se se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al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el estancamiento en la adecuaci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los hospitales generales para que all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í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se llevase a cabo las internaciones por salud mental (Ministerio P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blico Tutelar, 2014). As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í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mismo, hubo se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alamientos sobre la ausencia de una pol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tica intersectorial que atendiera derechos sociales concretos, como la vivienda y el trabajo (Ministerio p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blico de la defensa 2014; 2015). A pesar de estas dificultades, hubo avances en el derecho a la participaci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los usuarios y al reconocimiento del rol de las asociaciones que los nuclean en el planeamiento y elaboraci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pol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ticas. Un ejemplo fue la puesta en funcionamiento, a fines del 2014, del Consejo Consultivo Honorario, en el cual trabajaron durante un a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 asociaciones de usuarios y otras organizaciones de la sociedad civil, en proyectos destinados a fortalecer las transformaciones necesarias para la implementaci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la LNSM. Tambi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debe se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alarse el lugar otorgado a dos asociaciones (una de usuarios y otra de usuarios y familiares) en el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rgano de Revisi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Nacional y en el de la Provincia de Buenos Aires, con el objetivo de supervisar condiciones de atenci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 en el sistema de salud mental. </w:t>
      </w:r>
    </w:p>
    <w:p>
      <w:pPr>
        <w:pStyle w:val="3.1 / Subtítulo 1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Si bien la LNSM entr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en vigencia hace ya siete a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os, son a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escasos los estudios centrados en analizar su proceso de implementaci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n. Uno de ellos (CELS, 2015), destaca las dificultades de acceso al trabajo y a la vivienda por parte de los USSM  externados luego de una internaci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psiqui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trica. Otro de los estudios (Ministerio P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blico Tutelar, 2014) estuvo centrado en la perspectiva de trabajadores de distintos Centros de Primer Nivel de Atenci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 de la Ciudad de Buenos Aires, quienes no identifican cambios sustantivos en los recursos disponibles, que desde su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ptica siguen siendo escasos, y se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alan la dificultad que trae la falta de capacitaci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y conocimiento sobre la LNSM. Otro de los estudios (Di Nella, et al., 2011) observ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una reducci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del 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mero de camas en hospitales monovalentes, aunque no suficiente para alcanzar la meta propuesta en la Declaraci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Caracas (1990) y concluye sobre la necesidad imperiosa de incorporar equipos de salud mental en hospitales generales.</w:t>
      </w:r>
    </w:p>
    <w:p>
      <w:pPr>
        <w:pStyle w:val="3.1 / Subtítulo 1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Sumado a lo anterior, debe se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alarse el cambio de escenario desde finales de 2015. Entre las modificaciones introducidas por las nuevas autoridades de la Direcci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Nacional de Salud Mental se encuentran: la no convocatoria al Consejo Consultivo; el traslado de la Comisi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Nacional Interministerial en Pol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ticas de Salud Mental y Adicciones (CoNISMA) al Ministerio de Salud; la derogaci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normativas de habilitaci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instituciones de salud mental elaboradas por la anterior gesti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acordes a los principales lineamientos de la LNSM; y la elaboraci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un proyecto de reforma, que impactar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en la conformaci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 y atributos del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rgano de Revisi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n.</w:t>
      </w:r>
    </w:p>
    <w:p>
      <w:pPr>
        <w:pStyle w:val="3.1 / Subtítulo 1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En este escenario, el proceso de implementaci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la LNSM se vuelve a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m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 complejo, y abre a interrogantes. Si bien el campo de la salud mental se caracteriza por la presencia de actores con intereses m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ltiples, se debe se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alar que son los usuarios los interesados ma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́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 directos y los principales afectados de las pra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́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cticas del campo. A esto se suma el hecho de que han demostrado ser capaces de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hablar en nombre propio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”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y generaron aportes importantes a los debates en el momento de la sanci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 de la LNSM, mediante las asociaciones que los nuclean (Stolkiner, 2012; Michalewicz et al., 2011). Tales asociaciones vieron un auge en el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ltimo tiempo y se est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constituyendo como actores sociales dentro del campo (Rosales, et. al., 2015). En base a lo anterior, se vuelve necesario recuperar la visi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los mismos usuarios acerca del proceso de implementaci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la LNSM, identificando cuales son para ellos los avances y retrocesos en materia de concreci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aquellos derechos que la ley viene a estipular, sobre todo atendiendo al vac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 de conocimiento en este punto. As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, este trabajo tiene como objetivo describir y analizar la perspectiva de USSM acerca del proceso de implementaci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la Ley y los desaf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os para su cumplimiento. Se presentan parte de los resultados de un estudio m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 amplio enfocado en las perspectivas de usuarios participantes de una asociaci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centrada en la defensa de sus derechos, el cual cont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con el financiamiento de la Universidad de Buenos Aires durante el 2014 y se enmarc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en el proyecto UBACYT "Articulaciones entre Salud Mental y Atenci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Primaria de la Salud en la Argentina 2014-2017: discursos, pr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cticas, actores y subjetividad en los procesos de implementaci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la Ley Nacional de Salud Mental 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º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26.657", dirigido por la Dra. Alicia Stolkiner </w:t>
        <w:tab/>
      </w:r>
    </w:p>
    <w:p>
      <w:pPr>
        <w:pStyle w:val="3.1 / Subtítulo 1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M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todo</w:t>
      </w:r>
    </w:p>
    <w:p>
      <w:pPr>
        <w:pStyle w:val="3.1 / Subtítulo 1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Se trat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de un estudio de caso (Yin, 2003), de tipo cualitativo. Se llev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cabo en una asociaci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USSM, que funciona en la CABA y cuenta con el apoyo de una ONG.  La misma le presta su sede y una trabajadora de esta organizaci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realizaba, al momento del estudio, algunas tareas de coordinaci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n. La asociaci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es una de las m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 antiguas en todo el pa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s, funcionando de forma ininterrumpida desde el a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o 2007. Su principal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nfasis est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á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puesto en la defensa de los derechos de los USSM, en la difusi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los mismos y en la importancia de incidir en pol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ticas p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blicas. Adem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 de reuniones quincenales, realizan otras actividades por fuera de su sede, como talleres de difusi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derechos en distintas facultades, charlas en Jornadas y Congresos con otros actores del campo de la salud mental y visitas a diferentes medios de comunicaci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como radios, o escritura de notas de opini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en peri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dicos. Durante el a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 del estudio, una de sus  principales actividades fue la participaci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en el Consejo Consultivo Honorario. Dos de los miembros de la asociaci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fueron representantes como consejeros de dos de las comisiones de este consejo. Debe mencionarse que, al momento de debatirse la Ley antes de su sanci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los participantes de dicha asociaci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fueron consultados para su elaboraci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n. Se realizaron entrevistas semi estructuradas (De Gialdino, 2006) con todos los participantes regulares de la asociaci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n. Se consideraba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participante regular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”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aquel que tuviera al menos cuatro meses de participaci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y se identificara a s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í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mismo/a como usuario/a de alg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 servicio de salud mental. Las entrevistas fueron realizadas entre marzo y noviembre de 2015. Estaba dividida en tres grandes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reas: (1) perspectivas de los participantes acerca de su participaci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en la asociaci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(2) trayectoria de los usuarios por los servicios de salud mental y (3) perspectiva sobre sus derechos como USSM. En este trabajo se presentan parte de los resultados de la investigaci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haciendo hincapi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é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en la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ltima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rea indagada mediante la entrevista. Previo a la toma de la entrevista, a cada participante se le daba y explicaba un Consentimiento Informado en el que se mencionaba los prop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sitos del estudio, el car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cter confidencial de la informaci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y que podr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finalizar la entrevista en el momento que deseara. El an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lisis de los datos fue cualitativo y se utilizaron algunas t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cnicas de la teor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fundamentada (Strauss y Corbin 1990; Glaser y Strauss, 1967).  Las entrevistas se analizaron en base a la seleccio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́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fragmentos discursivos significativos, que fueron agrupados conformando distintas categori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́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as para el ana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́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lisis. Se utiliz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el software Atlas Ti, versi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 Win 6.2.  </w:t>
        <w:tab/>
      </w:r>
    </w:p>
    <w:p>
      <w:pPr>
        <w:pStyle w:val="3.1 / Subtítulo 1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Resultados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Todos los entrevistados coinciden en la idea de que la sanci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la LNSM trajo aparejados cambios en t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rminos de mayor respeto de los derechos de los usuarios. Por ejemplo: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Desde la sanci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la LNSM se conquistaron muchos derechos y hay otros que los estamos ganando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(Var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50 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os)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la ley la veo muy positiva: ahora se respetan muchos m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 derechos que antes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” 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(Var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32 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os)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Estos cambios mencionados no solo los refieren al 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mbito de los servicios, sino tambi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 al resto de la sociedad, es decir, los derechos no solo se respetan en los 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mbitos de atenci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sino que tambi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en otros espacios sociales. En este punto, es interesante se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alar que se introduce la tem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tica de la discapacidad en vinculaci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a la salud mental: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Ahora se respetan m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 que antes nuestros derechos. Antes hab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mucha m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 discriminaci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ahora la gente tom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mayor conciencia sobre la discapacidad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(Var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49 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os).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En este punto, algunos de los participantes, principalmente aquellos con un mayor tiempo de participaci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en la asociaci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destacaron  el rol que la misma tuvo al momento de la sanci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 de la normativa.  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Nosotros llevamos muchos aportes. Ten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amos una comunicaci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permanente con quienes estaban trabajando en la redacci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la Ley. Ellos nos enviaban los art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culos  y nosotros nos reun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amos a discutirlos. Y hac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amos ajustes, aportes desde nuestra experiencia.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(Mujer, 62 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os) 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pesar de este avance reconocido por los miembros de la asociaci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en todos los casos  llaman la atenci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a que falta un camino por recorrer: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Aplicar la LNSM es una ardua labor que va a llevar d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cadas. Eso se ve en que hay muchos art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culos de la LNSM que falta reglamentar, por ejemplo. Se est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empezando a respetar los derechos pero todav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falta mucho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(Var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50 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os)   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Debido a que la noci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 de 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derechos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era imprecisa, con el fin de entender con mayor precisi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cu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les eran los avances y obst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culos desde la perspectiva de los participantes de estudio, se decidi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dividirlos en dos categor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as: (1) derechos conquistados y (2) derechos por conquistar a partir de la sanci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la LNSM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rtl w:val="0"/>
          <w:lang w:val="es-ES_tradnl"/>
        </w:rPr>
        <w:t>Derechos conquistados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En esta categor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se incluyeron aquellos derechos que los miembros de la asociaci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cre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an haber conquistado a partir de la sanci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 de la LNSM. La mayor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de los participantes (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⅞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)  mencionan como principal conquista el derecho a participar en espacios de discusi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pol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tica. 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Se gan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el derecho a la participaci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a nivel institucional; Estamos adheridos a CoNISMA, ah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estamos presentando proyectos al ministerio de transporte, al de salud tambi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. (Var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55 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os) 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En otros casos, se mencion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la misma participaci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en la asociaci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 de usuarios com un derecho conquistado. Esta 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ltima implica participar en un espacio de discusi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pol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tica como ciudadanos. 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Apussam representa el derecho social comunitario que los locos tenemos de participar en pol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tica en una asamblea. Podemos opinar, dar testimonio, discutir, debatir. Y eso es una conquista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(Var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38 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os).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Aunque en una menor escala,  tambi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se mencion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la mayor regulaci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las internaciones como una conquista: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Ya no hay sujeci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forzada; ahora ya no podes levantar a alguien as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nom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 en la calle y mandarlo adentro de un manicomio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. (Var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50 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os) 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rtl w:val="0"/>
          <w:lang w:val="es-ES_tradnl"/>
        </w:rPr>
        <w:t xml:space="preserve">Derechos por conquistar 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Como ya se mencion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, en todos los casos los participantes refer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an que el  proceso de implementaci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la ley presentaba ciertos obst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culos. Estas referencias fueron categorizadas como 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derechos por conquistar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. Las respuestas fueron muy homog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neas. En primer lugar, los usuarios mencionan las persistentes dificultades de acceso a derechos sociales, espec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ficamente el derecho al trabajo  y  la vivienda. 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Falta inclusi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social. Por ejemplo, programas para el trabajo, cuando el usuario tiene que salir de una internaci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n. Hoy no hay salida laboral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(Var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55 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os)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El loco necesita vivienda y trabajo. Ninguno de los dos derechos est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logrado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(Var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38 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os)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En una segunda l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nea, los participantes mencionaron el derecho a una mejor atenci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en salud mental. En la mayor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de los casos, hicieron referencia a que las internaciones por motivos de salud mental deben llevarse a cabo en servicios en hospitales generales, tal como lo estipula la LNSM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Falta el derecho a ser atendido en hospitales generales; internaci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y terapias en hospitales multivalentes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(Var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49 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os).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En otro caso, un participante mencion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la necesidad de incluir programas de salud mental comunitaria destinados a la consolidaci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 de 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grupos de apoyo mutuo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”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Faltan tratamientos m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 alternativos. Por ejemplo, est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el programa de los talleres del Pirovano, donde se arman grupos con vecinos, son coordinados por personas que no hace falta que sean psic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logos. Se re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nen y hablan de problemas. Es un grupo en el que todos podemos ayudar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(Var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32 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os)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rtl w:val="0"/>
          <w:lang w:val="es-ES_tradnl"/>
        </w:rPr>
        <w:t>Discusi</w:t>
      </w:r>
      <w:r>
        <w:rPr>
          <w:rStyle w:val="Ninguno"/>
          <w:rFonts w:ascii="Times New Roman" w:hAnsi="Times New Roman" w:hint="default"/>
          <w:rtl w:val="0"/>
          <w:lang w:val="es-ES_tradnl"/>
        </w:rPr>
        <w:t>ó</w:t>
      </w:r>
      <w:r>
        <w:rPr>
          <w:rStyle w:val="Ninguno"/>
          <w:rFonts w:ascii="Times New Roman" w:hAnsi="Times New Roman"/>
          <w:rtl w:val="0"/>
          <w:lang w:val="es-ES_tradnl"/>
        </w:rPr>
        <w:t>n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Tal como se indic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en la introducci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conocer a mayor profundidad las perspectivas de los USSM sobre la implementaci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n de la LNSM es fundamental, sobre todo atendiendo a la complejidad de actores en el campo y la multiplicidad de intereses que se hacen presentes en 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l. Es de destacarse la coincidencia entre usuarios y trabajadores, sobre las dificultades que observan  debido a la falta de capacitaci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en torno a la Ley y la falta de presupuesto para la transformaci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en salud mental (Ministerio P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blico Tutelar, 2014) . Con respecto al primer punto (la falta de capacitaci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sobre la LNSM) debe introducirse a la discusi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la gran necesidad de actualizaci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las curr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culas de las carreras de grado, por ejemplo, de psicolog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a. El caso de la Universidad de Buenos Aires es emblem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tico, ya que, por ejemplo, solo el 18% de las materias (5/28) introducen en sus programas la LNSM como material de cursada. En relaci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a la partida presupuestaria, cabe preguntarse si el recurso es insuficiente y si adem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s, como se ha se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alado, se vuelve 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menor debido a que est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á 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destinado, en buena parte,  al sostenimiento de instituciones asilares (Di Nella, et al, 2011)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Otro punto a considerar es que la estigmatizaci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hist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rica de la cual han sido objeto los USSM sigue estando acompa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ada de necesidades b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sicas insatisfechas. Las dificultades permanentes al acceso a derechos sociales, sobre todo al trabajo y la vivienda se hacen presentes en todas las respuestas de los usuarios y en este punto es importante reflexionar sobre si es realmente posible una 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rehabilitaci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sin la concreci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derechos b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sicos y ciudadanos (Saraceno, 1995). Esta fragilidad social se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alada por los usuarios tiene, adem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s, un impacto en sus posibilidades de participaci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en espacios de discusi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pol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tica, que fue uno de los aspectos mayormente valorado por ellos (Ceriani, Obiols, Stolkiner, 2010).</w:t>
      </w:r>
    </w:p>
    <w:p>
      <w:pPr>
        <w:pStyle w:val="3.1 / Subtítulo 1"/>
        <w:spacing w:line="360" w:lineRule="auto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Un 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ltimo aspecto importante  destacado de forma  homog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nea y categ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rica por los USSM es que la participaci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en el Consejo Consultivo constitu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un derecho conquistado. Durante el 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 2016, la Direcci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Salud Mental no convoc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 las reuniones de dicho Consejo, por lo que puede decirse que el retroceso en este punto fue notorio y este derecho se perdi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. Ahora bien, debe se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alarse que en otras partes del mundo la participaci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de los USSM  no sigui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necesariamente caminos formales, ni necesit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de espacios concretos promovidos 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desde arriba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. Puede mencionarse el movimiento de vida independiente en los Estados Unidos de Am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rica el cual se inici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y desarroll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por personas con discapacidad tomando como referencia el espacio en el que las mismas se desarrollaban, sin la necesidad de ser convocados por el Estado (Palacios, 2008; Angarita, 2014).  O se puede hablar del mismo desarrollo del movimiento de USSM en nuestro pa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s, centrado en la defensa de derechos, que prescindi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durante muchos 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os de la existencia de un espacio concreto que los convocara a participar. No cabe duda de que estos espacios de participaci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ciudadana, acompa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ados de la voluntad pol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tica de incluir las perspectivas de los principales afectados y transformar realmente sus condiciones de vida, puede potenciar este tipo de movimientos, pero debe destacarse que el mismo no depende de ellos. Probablemente el desaf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o para el movimiento de usuarios en nuestro pa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s, en el corto y mediano plazo, sea poder sostener la participaci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 m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s all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de los espacios formales disponibles, atendiendo a las particularidades de este nuevo escenario. Son ellos mismos quienes pueden crear nuevos modos y mantener viva su participaci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n, en conjunto con otros actores del campo, pero a partir intereses, creencias y necesidades que les son propias y espec</w:t>
      </w:r>
      <w:r>
        <w:rPr>
          <w:rStyle w:val="Ninguno"/>
          <w:rFonts w:ascii="Times New Roman" w:hAnsi="Times New Roman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0"/>
          <w:bCs w:val="0"/>
          <w:i w:val="0"/>
          <w:iCs w:val="0"/>
          <w:sz w:val="24"/>
          <w:szCs w:val="24"/>
          <w:rtl w:val="0"/>
          <w:lang w:val="es-ES_tradnl"/>
        </w:rPr>
        <w:t>ficas.</w:t>
      </w:r>
    </w:p>
    <w:p>
      <w:pPr>
        <w:pStyle w:val="3.1 / Subtítulo 1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Referencias bibliogr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>ficas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  <w:lang w:val="es-ES_tradnl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ADESAM. 2017.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Derechos humanos en salud: en el camino de la implementaci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n de la Ley Nacional de Salud Mental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.  Lan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s: Adesam: asociaci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n por los derechos en salud mental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  <w:lang w:val="es-ES_tradnl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Angarita, J. 2014. La din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mica organizativa: el caso del colectivo de personas con discapacidad en Cali, Colombia.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Hacia la promoci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 xml:space="preserve">n de la salud 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,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19 (1), 39-53.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  <w:lang w:val="es-ES_tradnl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CELS. 2013.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Derechos Humanos en argentina: Informe 2013.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  Buenos Aires: Siglo XXI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  <w:lang w:val="es-ES_tradnl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CELS. 2015.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Cruzar el muro: desaf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os y propuestas para la externaci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n del manicomio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. Buenos Aires: Autor.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  <w:lang w:val="es-ES_tradnl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Ceriani, L., Obiols, J, Stolkiner, A. 2010. 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Potencialidades y obsta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culos en la construccio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n de un nuevo actor social: Las organizaciones de usuarios." En: Memorias del II Congreso Internacional de Investigacio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n y Pra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ctica Profesional en Psicologi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a. XVII Jornadas de Investigacio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n. Sexto encuentro de Investigadores del Mercosur. Secretari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a de Investigaciones de la Facultad de Psicologi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a. UBA 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  <w:lang w:val="es-ES_tradnl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De Gialdino, I. V. 2006.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Estrategias de Investigaci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n cualitativa.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 Barcelona: Gedisa Editorial.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  <w:lang w:val="es-ES_tradnl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Di Nella, Y., Sola, M.,  Calvillo L., Negro, L.,  Paz, A.,  Venesio, S. 2011. Las camas del sector p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bico destinadas a salud mental como indicador del proceso de cambio hacia el nuevo paradigma, Mayo 2010 - Mayo 2011.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Revista Argentina de Salud Publica.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 2, (8). 43-46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  <w:lang w:val="es-ES_tradnl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Glasser, B., Strauss, A. 1967.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The Discovery of Grounded Theory: Strategies for Qualitative Research.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 Chicago: Aldine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  <w:lang w:val="es-ES_tradnl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Gorbacz, L. 2013. Reflexiones sobre la aplicaci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n de la Ley Nacional de Salud Mental.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Estrategias - Psicoan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lisis y Salud Mental,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 1, 36-41.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  <w:lang w:val="es-ES_tradnl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Kraut, A. (2006). Derechos Humanos y salud mental en Argentina. En Emiliano Galende y Alfredo Kraut (Eds), El Sufrimiento Mental. El poder, la ley y los derechos. Buenos Aires: Lugar Editorial. pp 113-147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  <w:lang w:val="es-ES_tradnl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Michalewicz, A., Obiols, J., Ceriani L., Stolkiner, A. 2011.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Usuarios de servicios de salud mental: del estigma de la internacio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n psiquia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trica a la posibilidad de hablar en nombre propio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. En: Memorias del III Congreso Internacional de Investigacio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n y Pra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ctica Profesional en Psicologi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a, XVIII Jornadas de Investigacio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n y Septimo Encuentro de Investigadores del MERCOSUR. Secretar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a de investigaciones de la Facultad de Psicologi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a . UBA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Ministerio publico de la defensa. 2014.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 xml:space="preserve">Informe anual del 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rgano de Revisi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n de Salud Mental  - Ley 26657. A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ñ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o 2014.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  <w:lang w:val="en-US"/>
        </w:rPr>
        <w:instrText xml:space="preserve"> HYPERLINK "http://www.mpd.gov.ar/index.php/secretaria-ejecutiva-del-organo-de-revision-de-salud-mental/304-informes-de-gestion-del-organo-de-revision/2824-informe-de-gestion-2014"</w:instrText>
      </w:r>
      <w:r>
        <w:rPr>
          <w:rStyle w:val="Hyperlink.0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sz w:val="16"/>
          <w:szCs w:val="16"/>
          <w:u w:val="single" w:color="0000ff"/>
          <w:rtl w:val="0"/>
          <w:lang w:val="en-US"/>
        </w:rPr>
        <w:t>http://www.mpd.gov.ar/index.php/secretaria-ejecutiva-del-organo-de-revision-de-salud-mental/304-informes-de-gestion-del-organo-de-revision/2824-informe-de-gestion-2014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. (17 de abril de 2017)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Ministerio publico de la defensa. 2015.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 xml:space="preserve">Informe anual del 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rgano de Revisi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n de Salud mental - Ley 26657. A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ñ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o 2015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. </w:t>
      </w:r>
      <w:r>
        <w:rPr>
          <w:rStyle w:val="Hyperlink.0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  <w:lang w:val="en-US"/>
        </w:rPr>
        <w:instrText xml:space="preserve"> HYPERLINK "http://www.mpd.gov.ar/index.php/secretaria-ejecutiva-del-organo-de-revision-de-salud-mental/304-informes-de-gestion-del-organo-de-revision/2825-informe-de-gestion-2015"</w:instrText>
      </w:r>
      <w:r>
        <w:rPr>
          <w:rStyle w:val="Hyperlink.0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sz w:val="16"/>
          <w:szCs w:val="16"/>
          <w:u w:val="single" w:color="0000ff"/>
          <w:rtl w:val="0"/>
          <w:lang w:val="en-US"/>
        </w:rPr>
        <w:t>http://www.mpd.gov.ar/index.php/secretaria-ejecutiva-del-organo-de-revision-de-salud-mental/304-informes-de-gestion-del-organo-de-revision/2825-informe-de-gestion-2015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 (17 de abril de 2017)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Ministerio Pu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blico Tutelar de la Ciudad Auto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noma de Buenos Aires. 2014.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Internaciones por Salud Mental en Hospitales Generales de Agudos de la Ciudad Auto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noma de Buenos Aires.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  <w:lang w:val="en-US"/>
        </w:rPr>
        <w:instrText xml:space="preserve"> HYPERLINK "http://mptutelar.gob.ar//sites/default/files/dtn21_internaciones_0.pdf"</w:instrText>
      </w:r>
      <w:r>
        <w:rPr>
          <w:rStyle w:val="Hyperlink.0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sz w:val="16"/>
          <w:szCs w:val="16"/>
          <w:u w:val="single" w:color="0000ff"/>
          <w:rtl w:val="0"/>
          <w:lang w:val="en-US"/>
        </w:rPr>
        <w:t>http://mptutelar.gob.ar//sites/default/files/dtn21_internaciones_0.pdf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 (17 de abril de 2017)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Ministerio P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blico Tutelar de la Ciudad Aut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noma de Buenos Aires (2014). L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a implementacio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n de la Ley Nacional de Salud Mental en los efectores de atencio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́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n primaria de salud en la zona sur de la Ciudad de Buenos Aire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s.  </w:t>
      </w:r>
      <w:r>
        <w:rPr>
          <w:rStyle w:val="Hyperlink.0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  <w:lang w:val="en-US"/>
        </w:rPr>
        <w:instrText xml:space="preserve"> HYPERLINK "http://mptutelar.gob.ar//sites/default/files/dtn20_de_la_ley_al_barrio.pdf"</w:instrText>
      </w:r>
      <w:r>
        <w:rPr>
          <w:rStyle w:val="Hyperlink.0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sz w:val="16"/>
          <w:szCs w:val="16"/>
          <w:u w:val="single" w:color="0000ff"/>
          <w:rtl w:val="0"/>
          <w:lang w:val="en-US"/>
        </w:rPr>
        <w:t>http://mptutelar.gob.ar//sites/default/files/dtn20_de_la_ley_al_barrio.pdf</w:t>
      </w:r>
      <w:r>
        <w:rPr/>
        <w:fldChar w:fldCharType="end" w:fldLock="0"/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 (17 de abril de 2017)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 w:line="240" w:lineRule="auto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 xml:space="preserve">Palacios, A. 2008. 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El modelo social de discapacidad: or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genes, caracterizaci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y plasmaci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en la Convenci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i w:val="1"/>
          <w:iCs w:val="1"/>
          <w:sz w:val="16"/>
          <w:szCs w:val="16"/>
          <w:rtl w:val="0"/>
          <w:lang w:val="es-ES_tradnl"/>
        </w:rPr>
        <w:t>n Internacional sobre los Derechos de las Personas con Discapacidad</w:t>
      </w:r>
      <w:r>
        <w:rPr>
          <w:rStyle w:val="Ninguno"/>
          <w:sz w:val="16"/>
          <w:szCs w:val="16"/>
          <w:rtl w:val="0"/>
          <w:lang w:val="es-ES_tradnl"/>
        </w:rPr>
        <w:t>. Madrid: CERMI.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 w:line="240" w:lineRule="auto"/>
        <w:jc w:val="both"/>
        <w:rPr>
          <w:sz w:val="16"/>
          <w:szCs w:val="16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 w:line="240" w:lineRule="auto"/>
        <w:jc w:val="both"/>
        <w:rPr>
          <w:rStyle w:val="Ninguno"/>
          <w:color w:val="111111"/>
          <w:sz w:val="16"/>
          <w:szCs w:val="16"/>
          <w:u w:color="111111"/>
        </w:rPr>
      </w:pP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Rep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ú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blica Argentina. 2010. Ley Nacional de Salud Mental. Ley 26.657. Bolet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í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n oficial 03/12/2010: Autor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 w:line="240" w:lineRule="auto"/>
        <w:jc w:val="both"/>
        <w:rPr>
          <w:rStyle w:val="Ninguno"/>
          <w:color w:val="111111"/>
          <w:sz w:val="16"/>
          <w:szCs w:val="16"/>
          <w:u w:color="111111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 w:line="240" w:lineRule="auto"/>
        <w:jc w:val="both"/>
        <w:rPr>
          <w:rStyle w:val="Ninguno"/>
          <w:color w:val="222222"/>
          <w:sz w:val="16"/>
          <w:szCs w:val="16"/>
          <w:u w:color="222222"/>
        </w:rPr>
      </w:pP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Rosales, M., Fern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á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ndez, M., Stolkiner, A., Ardila G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ó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 xml:space="preserve">mez, S. 2015. 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“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El proceso de construcci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ó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n de asociaciones de usuarios de servicios de salud mental en Argentina: an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á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lisis sobre el entorno de oportunidad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”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. En: Memorias VII Congreso Internacional de Investigaci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ó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n y Pr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á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ctica Profesional en Psicolog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í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a XXII Jornadas de Investigaci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ó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n XI Encuentro de Investigadores en Psicolog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í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a del MERCOSUR.  Secretar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í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a de investigaciones de la Facultad de Psicologi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́</w:t>
      </w:r>
      <w:r>
        <w:rPr>
          <w:rStyle w:val="Ninguno"/>
          <w:color w:val="111111"/>
          <w:sz w:val="16"/>
          <w:szCs w:val="16"/>
          <w:u w:color="111111"/>
          <w:rtl w:val="0"/>
          <w:lang w:val="es-ES_tradnl"/>
        </w:rPr>
        <w:t>a . UBA</w:t>
      </w:r>
    </w:p>
    <w:p>
      <w:pPr>
        <w:pStyle w:val="Cuerpo A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00" w:line="240" w:lineRule="auto"/>
        <w:ind w:firstLine="0"/>
        <w:rPr>
          <w:rStyle w:val="Ninguno"/>
          <w:rFonts w:ascii="Times New Roman" w:cs="Times New Roman" w:hAnsi="Times New Roman" w:eastAsia="Times New Roman"/>
          <w:color w:val="222222"/>
          <w:kern w:val="1"/>
          <w:sz w:val="16"/>
          <w:szCs w:val="16"/>
          <w:u w:color="222222"/>
          <w:lang w:val="es-ES_tradnl"/>
        </w:rPr>
      </w:pPr>
    </w:p>
    <w:p>
      <w:pPr>
        <w:pStyle w:val="Cuerpo A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00" w:line="240" w:lineRule="auto"/>
        <w:ind w:firstLine="0"/>
        <w:rPr>
          <w:rStyle w:val="Ninguno"/>
          <w:kern w:val="1"/>
          <w:sz w:val="16"/>
          <w:szCs w:val="16"/>
        </w:rPr>
      </w:pPr>
      <w:r>
        <w:rPr>
          <w:rStyle w:val="Ninguno"/>
          <w:color w:val="222222"/>
          <w:kern w:val="1"/>
          <w:sz w:val="16"/>
          <w:szCs w:val="16"/>
          <w:u w:color="222222"/>
          <w:shd w:val="clear" w:color="auto" w:fill="ffffff"/>
          <w:rtl w:val="0"/>
          <w:lang w:val="it-IT"/>
        </w:rPr>
        <w:t xml:space="preserve">Saraceno, B. 1995. </w:t>
      </w:r>
      <w:r>
        <w:rPr>
          <w:rStyle w:val="Ninguno"/>
          <w:i w:val="1"/>
          <w:iCs w:val="1"/>
          <w:color w:val="222222"/>
          <w:kern w:val="1"/>
          <w:sz w:val="16"/>
          <w:szCs w:val="16"/>
          <w:u w:color="222222"/>
          <w:shd w:val="clear" w:color="auto" w:fill="ffffff"/>
          <w:rtl w:val="0"/>
          <w:lang w:val="es-ES_tradnl"/>
        </w:rPr>
        <w:t>La liberaci</w:t>
      </w:r>
      <w:r>
        <w:rPr>
          <w:rStyle w:val="Ninguno"/>
          <w:i w:val="1"/>
          <w:iCs w:val="1"/>
          <w:color w:val="222222"/>
          <w:kern w:val="1"/>
          <w:sz w:val="16"/>
          <w:szCs w:val="16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i w:val="1"/>
          <w:iCs w:val="1"/>
          <w:color w:val="222222"/>
          <w:kern w:val="1"/>
          <w:sz w:val="16"/>
          <w:szCs w:val="16"/>
          <w:u w:color="222222"/>
          <w:shd w:val="clear" w:color="auto" w:fill="ffffff"/>
          <w:rtl w:val="0"/>
          <w:lang w:val="es-ES_tradnl"/>
        </w:rPr>
        <w:t>n de los pacientes psiqui</w:t>
      </w:r>
      <w:r>
        <w:rPr>
          <w:rStyle w:val="Ninguno"/>
          <w:i w:val="1"/>
          <w:iCs w:val="1"/>
          <w:color w:val="222222"/>
          <w:kern w:val="1"/>
          <w:sz w:val="16"/>
          <w:szCs w:val="16"/>
          <w:u w:color="222222"/>
          <w:shd w:val="clear" w:color="auto" w:fill="ffffff"/>
          <w:rtl w:val="0"/>
          <w:lang w:val="es-ES_tradnl"/>
        </w:rPr>
        <w:t>á</w:t>
      </w:r>
      <w:r>
        <w:rPr>
          <w:rStyle w:val="Ninguno"/>
          <w:i w:val="1"/>
          <w:iCs w:val="1"/>
          <w:color w:val="222222"/>
          <w:kern w:val="1"/>
          <w:sz w:val="16"/>
          <w:szCs w:val="16"/>
          <w:u w:color="222222"/>
          <w:shd w:val="clear" w:color="auto" w:fill="ffffff"/>
          <w:rtl w:val="0"/>
          <w:lang w:val="es-ES_tradnl"/>
        </w:rPr>
        <w:t>tricos: De la rehabilitaci</w:t>
      </w:r>
      <w:r>
        <w:rPr>
          <w:rStyle w:val="Ninguno"/>
          <w:i w:val="1"/>
          <w:iCs w:val="1"/>
          <w:color w:val="222222"/>
          <w:kern w:val="1"/>
          <w:sz w:val="16"/>
          <w:szCs w:val="16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i w:val="1"/>
          <w:iCs w:val="1"/>
          <w:color w:val="222222"/>
          <w:kern w:val="1"/>
          <w:sz w:val="16"/>
          <w:szCs w:val="16"/>
          <w:u w:color="222222"/>
          <w:shd w:val="clear" w:color="auto" w:fill="ffffff"/>
          <w:rtl w:val="0"/>
          <w:lang w:val="es-ES_tradnl"/>
        </w:rPr>
        <w:t>n psicosocial a la ciudadan</w:t>
      </w:r>
      <w:r>
        <w:rPr>
          <w:rStyle w:val="Ninguno"/>
          <w:i w:val="1"/>
          <w:iCs w:val="1"/>
          <w:color w:val="222222"/>
          <w:kern w:val="1"/>
          <w:sz w:val="16"/>
          <w:szCs w:val="16"/>
          <w:u w:color="222222"/>
          <w:shd w:val="clear" w:color="auto" w:fill="ffffff"/>
          <w:rtl w:val="0"/>
          <w:lang w:val="es-ES_tradnl"/>
        </w:rPr>
        <w:t>í</w:t>
      </w:r>
      <w:r>
        <w:rPr>
          <w:rStyle w:val="Ninguno"/>
          <w:i w:val="1"/>
          <w:iCs w:val="1"/>
          <w:color w:val="222222"/>
          <w:kern w:val="1"/>
          <w:sz w:val="16"/>
          <w:szCs w:val="16"/>
          <w:u w:color="222222"/>
          <w:shd w:val="clear" w:color="auto" w:fill="ffffff"/>
          <w:rtl w:val="0"/>
          <w:lang w:val="es-ES_tradnl"/>
        </w:rPr>
        <w:t xml:space="preserve">a posible. </w:t>
      </w:r>
      <w:r>
        <w:rPr>
          <w:rStyle w:val="Ninguno"/>
          <w:color w:val="222222"/>
          <w:kern w:val="1"/>
          <w:sz w:val="16"/>
          <w:szCs w:val="16"/>
          <w:u w:color="222222"/>
          <w:shd w:val="clear" w:color="auto" w:fill="ffffff"/>
          <w:rtl w:val="0"/>
          <w:lang w:val="es-ES_tradnl"/>
        </w:rPr>
        <w:t>M</w:t>
      </w:r>
      <w:r>
        <w:rPr>
          <w:rStyle w:val="Ninguno"/>
          <w:color w:val="222222"/>
          <w:kern w:val="1"/>
          <w:sz w:val="16"/>
          <w:szCs w:val="16"/>
          <w:u w:color="222222"/>
          <w:shd w:val="clear" w:color="auto" w:fill="ffffff"/>
          <w:rtl w:val="0"/>
          <w:lang w:val="fr-FR"/>
        </w:rPr>
        <w:t>é</w:t>
      </w:r>
      <w:r>
        <w:rPr>
          <w:rStyle w:val="Ninguno"/>
          <w:color w:val="222222"/>
          <w:kern w:val="1"/>
          <w:sz w:val="16"/>
          <w:szCs w:val="16"/>
          <w:u w:color="222222"/>
          <w:shd w:val="clear" w:color="auto" w:fill="ffffff"/>
          <w:rtl w:val="0"/>
          <w:lang w:val="it-IT"/>
        </w:rPr>
        <w:t xml:space="preserve">xico: Ed. Pax. 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 w:line="240" w:lineRule="auto"/>
        <w:jc w:val="both"/>
        <w:rPr>
          <w:sz w:val="16"/>
          <w:szCs w:val="16"/>
        </w:rPr>
      </w:pP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  <w:lang w:val="es-ES_tradnl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Stolkiner, A. 2012. Nuevos Actores en el Campo de la Salud Mental.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Revista Intersecciones Psi.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 2, (4). 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  <w:lang w:val="es-ES_tradnl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Stolkiner, A. 2015. 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Salud Mental: avances y contradicciones de su integraci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n a la salud comunitaria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. En  D. Goll</w:t>
      </w:r>
      <w:r>
        <w:rPr>
          <w:rStyle w:val="Ninguno"/>
          <w:rFonts w:ascii="Times New Roman" w:hAnsi="Times New Roman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n.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Qu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Hacer en Salud? Fundamentos Pol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ticos para una Soberan</w:t>
      </w:r>
      <w:r>
        <w:rPr>
          <w:rStyle w:val="Ninguno"/>
          <w:rFonts w:ascii="Times New Roman" w:hAnsi="Times New Roman" w:hint="default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a Sanitaria.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 Buenos Aires: Colihue. pp 57-70.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  <w:lang w:val="es-ES_tradnl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Strauss, A., Corbin, J. 1990.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Basic of Grounded Theory Methods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. Beverly Hills: Sage.</w:t>
      </w:r>
    </w:p>
    <w:p>
      <w:pPr>
        <w:pStyle w:val="Bibliography"/>
        <w:spacing w:line="240" w:lineRule="auto"/>
        <w:rPr>
          <w:rStyle w:val="Ninguno"/>
          <w:rFonts w:ascii="Times New Roman" w:cs="Times New Roman" w:hAnsi="Times New Roman" w:eastAsia="Times New Roman"/>
          <w:sz w:val="16"/>
          <w:szCs w:val="16"/>
          <w:lang w:val="es-ES_tradnl"/>
        </w:rPr>
      </w:pP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 xml:space="preserve">Yin, R. 2003. </w:t>
      </w:r>
      <w:r>
        <w:rPr>
          <w:rStyle w:val="Ninguno"/>
          <w:rFonts w:ascii="Times New Roman" w:hAnsi="Times New Roman"/>
          <w:i w:val="1"/>
          <w:iCs w:val="1"/>
          <w:sz w:val="16"/>
          <w:szCs w:val="16"/>
          <w:rtl w:val="0"/>
          <w:lang w:val="es-ES_tradnl"/>
        </w:rPr>
        <w:t>Case Study Research: Design and Methods</w:t>
      </w:r>
      <w:r>
        <w:rPr>
          <w:rStyle w:val="Ninguno"/>
          <w:rFonts w:ascii="Times New Roman" w:hAnsi="Times New Roman"/>
          <w:sz w:val="16"/>
          <w:szCs w:val="16"/>
          <w:rtl w:val="0"/>
          <w:lang w:val="es-ES_tradnl"/>
        </w:rPr>
        <w:t>. Thousand Oaks: Sage Publications.</w:t>
      </w:r>
    </w:p>
    <w:p>
      <w:pPr>
        <w:pStyle w:val="Bibliography"/>
        <w:spacing w:line="240" w:lineRule="auto"/>
      </w:pPr>
      <w:r>
        <w:rPr>
          <w:rFonts w:ascii="Times New Roman" w:cs="Times New Roman" w:hAnsi="Times New Roman" w:eastAsia="Times New Roman"/>
          <w:sz w:val="16"/>
          <w:szCs w:val="16"/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drawing>
        <wp:inline distT="0" distB="0" distL="0" distR="0">
          <wp:extent cx="3552825" cy="409575"/>
          <wp:effectExtent l="0" t="0" r="0" b="0"/>
          <wp:docPr id="1073741826" name="officeArt object" descr="pie marca 2016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pie marca 2016-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409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ind w:firstLine="0"/>
    </w:pPr>
    <w:r>
      <w:drawing>
        <wp:inline distT="0" distB="0" distL="0" distR="0">
          <wp:extent cx="5727700" cy="688427"/>
          <wp:effectExtent l="0" t="0" r="0" b="0"/>
          <wp:docPr id="1073741825" name="officeArt object" descr="hoja membret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hoja membretad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884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›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»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8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4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›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c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89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c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09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c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29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c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49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c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69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c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89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c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09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c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29" w:hanging="30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c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40" w:line="300" w:lineRule="auto"/>
      <w:ind w:left="0" w:right="0" w:firstLine="706"/>
      <w:jc w:val="both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40" w:line="300" w:lineRule="auto"/>
      <w:ind w:left="0" w:right="0" w:firstLine="706"/>
      <w:jc w:val="both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1 / Título del trabajo">
    <w:name w:val="1 / Título del trabajo"/>
    <w:next w:val="1 / Título del trabajo"/>
    <w:pPr>
      <w:keepNext w:val="0"/>
      <w:keepLines w:val="0"/>
      <w:pageBreakBefore w:val="1"/>
      <w:widowControl w:val="0"/>
      <w:shd w:val="clear" w:color="auto" w:fill="auto"/>
      <w:suppressAutoHyphens w:val="0"/>
      <w:bidi w:val="0"/>
      <w:spacing w:before="0" w:after="240" w:line="300" w:lineRule="auto"/>
      <w:ind w:left="0" w:right="0" w:firstLine="706"/>
      <w:jc w:val="both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c00000"/>
      <w:spacing w:val="0"/>
      <w:kern w:val="0"/>
      <w:position w:val="0"/>
      <w:sz w:val="44"/>
      <w:szCs w:val="44"/>
      <w:u w:val="none" w:color="c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3.1 / Subtítulo 1">
    <w:name w:val="3.1 / Subtítulo 1"/>
    <w:next w:val="3.1 / Subtítulo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80" w:after="240" w:line="276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paragraph" w:styleId="2.a / Autor de capítulo">
    <w:name w:val="2.a / Autor de capítulo"/>
    <w:next w:val="2.a / Autor de capítulo"/>
    <w:pPr>
      <w:keepNext w:val="0"/>
      <w:keepLines w:val="0"/>
      <w:pageBreakBefore w:val="0"/>
      <w:widowControl w:val="0"/>
      <w:pBdr>
        <w:top w:val="nil"/>
        <w:left w:val="nil"/>
        <w:bottom w:val="dotted" w:color="000000" w:sz="4" w:space="0" w:shadow="0" w:frame="0"/>
        <w:right w:val="nil"/>
      </w:pBdr>
      <w:shd w:val="clear" w:color="auto" w:fill="auto"/>
      <w:suppressAutoHyphens w:val="0"/>
      <w:bidi w:val="0"/>
      <w:spacing w:before="0" w:after="120" w:line="300" w:lineRule="auto"/>
      <w:ind w:left="14" w:right="0" w:firstLine="706"/>
      <w:jc w:val="both"/>
      <w:outlineLvl w:val="0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2"/>
      <w:szCs w:val="22"/>
      <w:u w:val="none" w:color="000000"/>
      <w:vertAlign w:val="baseline"/>
      <w:lang w:val="es-ES_tradnl"/>
    </w:rPr>
  </w:style>
  <w:style w:type="paragraph" w:styleId="2.b / Cita comienzo de capítulo">
    <w:name w:val="2.b / Cita comienzo de capítulo"/>
    <w:next w:val="2.b / Cita comienzo de capítulo"/>
    <w:pPr>
      <w:keepNext w:val="0"/>
      <w:keepLines w:val="0"/>
      <w:pageBreakBefore w:val="0"/>
      <w:widowControl w:val="0"/>
      <w:pBdr>
        <w:top w:val="nil"/>
        <w:left w:val="nil"/>
        <w:bottom w:val="dotted" w:color="000000" w:sz="4" w:space="0" w:shadow="0" w:frame="0"/>
        <w:right w:val="nil"/>
      </w:pBdr>
      <w:shd w:val="clear" w:color="auto" w:fill="auto"/>
      <w:suppressAutoHyphens w:val="0"/>
      <w:bidi w:val="0"/>
      <w:spacing w:before="120" w:after="120" w:line="360" w:lineRule="auto"/>
      <w:ind w:left="0" w:right="0" w:firstLine="706"/>
      <w:jc w:val="right"/>
      <w:outlineLvl w:val="1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Palabras clave">
    <w:name w:val="Palabras clave"/>
    <w:next w:val="Palabras clav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360" w:line="360" w:lineRule="auto"/>
      <w:ind w:left="0" w:right="0" w:firstLine="0"/>
      <w:jc w:val="both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2"/>
      <w:szCs w:val="22"/>
      <w:u w:val="none" w:color="404040"/>
      <w:vertAlign w:val="baseline"/>
      <w:lang w:val="es-ES_tradnl"/>
    </w:rPr>
  </w:style>
  <w:style w:type="numbering" w:styleId="Estilo importado 2">
    <w:name w:val="Estilo importado 2"/>
    <w:pPr>
      <w:numPr>
        <w:numId w:val="3"/>
      </w:numPr>
    </w:pPr>
  </w:style>
  <w:style w:type="paragraph" w:styleId="4 / Texto central">
    <w:name w:val="4 / Texto central"/>
    <w:next w:val="4 / Texto centr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40" w:line="300" w:lineRule="auto"/>
      <w:ind w:left="0" w:right="0" w:firstLine="706"/>
      <w:jc w:val="both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Bibliography">
    <w:name w:val="Bibliography"/>
    <w:next w:val="Bibliograph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20" w:after="240" w:line="300" w:lineRule="auto"/>
      <w:ind w:left="562" w:right="0" w:hanging="562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Hyperlink.0">
    <w:name w:val="Hyperlink.0"/>
    <w:basedOn w:val="Ninguno"/>
    <w:next w:val="Hyperlink.0"/>
    <w:rPr>
      <w:rFonts w:ascii="Times New Roman" w:cs="Times New Roman" w:hAnsi="Times New Roman" w:eastAsia="Times New Roman"/>
      <w:color w:val="0000ff"/>
      <w:sz w:val="16"/>
      <w:szCs w:val="16"/>
      <w:u w:val="single" w:color="0000ff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40" w:line="300" w:lineRule="auto"/>
      <w:ind w:left="0" w:right="0" w:firstLine="706"/>
      <w:jc w:val="both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